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КАЗЕННОЕ УЧРЕЖДЕНИЕ ГОРОДА МИНУСИНСКА  « АРХИВ ГОРОДА МИНУСИНСКА»</w:t>
      </w: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36"/>
          <w:szCs w:val="36"/>
        </w:rPr>
        <w:t>ВЫСТАВКА</w:t>
      </w:r>
      <w:r>
        <w:rPr>
          <w:sz w:val="28"/>
          <w:szCs w:val="28"/>
        </w:rPr>
        <w:t xml:space="preserve"> </w: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« </w:t>
      </w:r>
      <w:r>
        <w:rPr>
          <w:i/>
          <w:sz w:val="72"/>
          <w:szCs w:val="72"/>
        </w:rPr>
        <w:t>Из истории документов»</w:t>
      </w: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>Автор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В. В. Нагорных</w:t>
      </w: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spacing w:line="276" w:lineRule="auto"/>
        <w:rPr>
          <w:noProof/>
          <w:sz w:val="28"/>
          <w:szCs w:val="28"/>
        </w:rPr>
      </w:pPr>
      <w:bookmarkStart w:id="0" w:name="_GoBack"/>
      <w:bookmarkEnd w:id="0"/>
    </w:p>
    <w:p>
      <w:pPr>
        <w:spacing w:line="276" w:lineRule="auto"/>
        <w:rPr>
          <w:noProof/>
          <w:sz w:val="28"/>
          <w:szCs w:val="28"/>
        </w:rPr>
      </w:pPr>
    </w:p>
    <w:p>
      <w:pPr>
        <w:spacing w:line="276" w:lineRule="auto"/>
        <w:rPr>
          <w:noProof/>
          <w:sz w:val="28"/>
          <w:szCs w:val="28"/>
        </w:rPr>
      </w:pPr>
    </w:p>
    <w:p>
      <w:pPr>
        <w:spacing w:line="276" w:lineRule="auto"/>
        <w:rPr>
          <w:noProof/>
          <w:sz w:val="28"/>
          <w:szCs w:val="28"/>
        </w:rPr>
      </w:pPr>
    </w:p>
    <w:p>
      <w:pPr>
        <w:spacing w:line="276" w:lineRule="auto"/>
        <w:rPr>
          <w:noProof/>
          <w:sz w:val="28"/>
          <w:szCs w:val="28"/>
        </w:rPr>
      </w:pPr>
    </w:p>
    <w:p>
      <w:pPr>
        <w:spacing w:line="276" w:lineRule="auto"/>
        <w:rPr>
          <w:noProof/>
          <w:sz w:val="28"/>
          <w:szCs w:val="28"/>
        </w:rPr>
      </w:pPr>
    </w:p>
    <w:p>
      <w:pPr>
        <w:spacing w:line="276" w:lineRule="auto"/>
        <w:rPr>
          <w:noProof/>
          <w:sz w:val="28"/>
          <w:szCs w:val="28"/>
        </w:rPr>
      </w:pPr>
    </w:p>
    <w:p>
      <w:pPr>
        <w:spacing w:line="276" w:lineRule="auto"/>
        <w:rPr>
          <w:noProof/>
          <w:sz w:val="28"/>
          <w:szCs w:val="28"/>
        </w:rPr>
      </w:pPr>
    </w:p>
    <w:p>
      <w:pPr>
        <w:spacing w:line="276" w:lineRule="auto"/>
        <w:rPr>
          <w:noProof/>
          <w:sz w:val="28"/>
          <w:szCs w:val="28"/>
        </w:rPr>
      </w:pPr>
    </w:p>
    <w:p>
      <w:pPr>
        <w:spacing w:line="276" w:lineRule="auto"/>
        <w:rPr>
          <w:noProof/>
          <w:sz w:val="28"/>
          <w:szCs w:val="28"/>
        </w:rPr>
      </w:pPr>
    </w:p>
    <w:p>
      <w:pPr>
        <w:spacing w:line="276" w:lineRule="auto"/>
        <w:rPr>
          <w:noProof/>
          <w:sz w:val="28"/>
          <w:szCs w:val="28"/>
        </w:rPr>
      </w:pPr>
    </w:p>
    <w:p>
      <w:pPr>
        <w:spacing w:line="276" w:lineRule="auto"/>
        <w:rPr>
          <w:noProof/>
          <w:sz w:val="28"/>
          <w:szCs w:val="28"/>
        </w:rPr>
      </w:pPr>
    </w:p>
    <w:p>
      <w:pPr>
        <w:spacing w:line="276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2014</w:t>
      </w:r>
    </w:p>
    <w:p>
      <w:pPr>
        <w:spacing w:line="276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-110490</wp:posOffset>
            </wp:positionV>
            <wp:extent cx="2400300" cy="3802380"/>
            <wp:effectExtent l="19050" t="0" r="0" b="0"/>
            <wp:wrapSquare wrapText="bothSides"/>
            <wp:docPr id="3" name="Рисунок 8" descr="G:\Выставка документов\2011-11-23\17,1,400,56-метр. выпись1894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Выставка документов\2011-11-23\17,1,400,56-метр. выпись1894 г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80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276" w:lineRule="auto"/>
        <w:rPr>
          <w:b/>
          <w:noProof/>
          <w:sz w:val="28"/>
          <w:szCs w:val="28"/>
        </w:rPr>
      </w:pPr>
      <w:r>
        <w:rPr>
          <w:b/>
          <w:sz w:val="28"/>
          <w:szCs w:val="28"/>
        </w:rPr>
        <w:t>Метрика (метрическая выпись, метрическое свидетельство)</w:t>
      </w:r>
      <w:r>
        <w:rPr>
          <w:sz w:val="28"/>
          <w:szCs w:val="28"/>
        </w:rPr>
        <w:t xml:space="preserve"> - документ учета гражданского состояния населения,  удостоверяющий  факт рождения, брака, смерти конкретного лица; в устной речи - свидетельство о рождении. Выдавался на основании метрической записи.</w:t>
      </w:r>
      <w:r>
        <w:rPr>
          <w:b/>
          <w:noProof/>
          <w:sz w:val="28"/>
          <w:szCs w:val="28"/>
        </w:rPr>
        <w:t xml:space="preserve"> </w:t>
      </w:r>
    </w:p>
    <w:p>
      <w:pPr>
        <w:spacing w:line="276" w:lineRule="auto"/>
        <w:rPr>
          <w:b/>
          <w:sz w:val="28"/>
          <w:szCs w:val="28"/>
        </w:rPr>
      </w:pPr>
    </w:p>
    <w:p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>Метрическая выпись о рождении</w:t>
      </w:r>
      <w:r>
        <w:rPr>
          <w:sz w:val="28"/>
          <w:szCs w:val="28"/>
        </w:rPr>
        <w:t xml:space="preserve">. 1894 г. </w:t>
      </w:r>
    </w:p>
    <w:p>
      <w:pPr>
        <w:spacing w:line="276" w:lineRule="auto"/>
        <w:rPr>
          <w:sz w:val="28"/>
          <w:szCs w:val="28"/>
        </w:rPr>
      </w:pPr>
      <w:r>
        <w:rPr>
          <w:i/>
          <w:sz w:val="28"/>
          <w:szCs w:val="28"/>
        </w:rPr>
        <w:t>ф. 17, оп.1, д. 400, л. 56</w:t>
      </w:r>
    </w:p>
    <w:p>
      <w:pPr>
        <w:spacing w:line="276" w:lineRule="auto"/>
        <w:rPr>
          <w:sz w:val="28"/>
          <w:szCs w:val="28"/>
        </w:rPr>
      </w:pPr>
    </w:p>
    <w:p>
      <w:pPr>
        <w:spacing w:line="276" w:lineRule="auto"/>
        <w:jc w:val="both"/>
        <w:rPr>
          <w:b/>
          <w:sz w:val="28"/>
          <w:szCs w:val="28"/>
        </w:rPr>
      </w:pPr>
    </w:p>
    <w:p>
      <w:pPr>
        <w:spacing w:line="276" w:lineRule="auto"/>
        <w:jc w:val="both"/>
        <w:rPr>
          <w:b/>
          <w:sz w:val="28"/>
          <w:szCs w:val="28"/>
        </w:rPr>
      </w:pPr>
    </w:p>
    <w:p>
      <w:pPr>
        <w:spacing w:line="276" w:lineRule="auto"/>
        <w:jc w:val="both"/>
        <w:rPr>
          <w:b/>
          <w:sz w:val="28"/>
          <w:szCs w:val="28"/>
        </w:rPr>
      </w:pPr>
    </w:p>
    <w:p>
      <w:pPr>
        <w:spacing w:line="276" w:lineRule="auto"/>
        <w:rPr>
          <w:sz w:val="28"/>
          <w:szCs w:val="28"/>
        </w:rPr>
      </w:pPr>
    </w:p>
    <w:p>
      <w:pPr>
        <w:spacing w:line="276" w:lineRule="auto"/>
        <w:rPr>
          <w:sz w:val="28"/>
          <w:szCs w:val="28"/>
        </w:rPr>
      </w:pPr>
    </w:p>
    <w:p>
      <w:pPr>
        <w:spacing w:line="276" w:lineRule="auto"/>
        <w:rPr>
          <w:sz w:val="28"/>
          <w:szCs w:val="28"/>
        </w:rPr>
      </w:pPr>
    </w:p>
    <w:p>
      <w:pPr>
        <w:spacing w:line="276" w:lineRule="auto"/>
        <w:rPr>
          <w:sz w:val="28"/>
          <w:szCs w:val="28"/>
        </w:rPr>
      </w:pPr>
    </w:p>
    <w:p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635</wp:posOffset>
            </wp:positionV>
            <wp:extent cx="2555875" cy="4410075"/>
            <wp:effectExtent l="19050" t="0" r="0" b="0"/>
            <wp:wrapSquare wrapText="bothSides"/>
            <wp:docPr id="4" name="Рисунок 9" descr="G:\Выставка документов\Сафьяновы\Сафьяновы - брачные обыски\И.Г.Сафьянов-1900 г.брач об.-1-17,1,402,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Выставка документов\Сафьяновы\Сафьяновы - брачные обыски\И.Г.Сафьянов-1900 г.брач об.-1-17,1,402,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Брачный обыск</w:t>
      </w:r>
      <w:r>
        <w:rPr>
          <w:sz w:val="28"/>
          <w:szCs w:val="28"/>
        </w:rPr>
        <w:t xml:space="preserve"> -  письменный акт, совершенный причтом церкви перед венчанием с целью установления отсутствия родства у  </w:t>
      </w:r>
      <w:proofErr w:type="gramStart"/>
      <w:r>
        <w:rPr>
          <w:sz w:val="28"/>
          <w:szCs w:val="28"/>
        </w:rPr>
        <w:t>вступающих</w:t>
      </w:r>
      <w:proofErr w:type="gramEnd"/>
      <w:r>
        <w:rPr>
          <w:sz w:val="28"/>
          <w:szCs w:val="28"/>
        </w:rPr>
        <w:t xml:space="preserve"> в брак. Был введен в 1765 г.  Его форма, восходящая к венечным памяткам (венечная память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или знамя -  так в Древней Руси назывался указ или разрешение на венчание брака, дававшийся на имя священника, совершавшего обряд), определилась к 1837 г.</w:t>
      </w:r>
    </w:p>
    <w:p>
      <w:pPr>
        <w:spacing w:line="276" w:lineRule="auto"/>
        <w:rPr>
          <w:b/>
          <w:sz w:val="28"/>
          <w:szCs w:val="28"/>
        </w:rPr>
      </w:pPr>
    </w:p>
    <w:p>
      <w:pPr>
        <w:spacing w:line="276" w:lineRule="auto"/>
        <w:rPr>
          <w:i/>
          <w:sz w:val="28"/>
          <w:szCs w:val="28"/>
        </w:rPr>
      </w:pPr>
      <w:r>
        <w:rPr>
          <w:b/>
          <w:sz w:val="28"/>
          <w:szCs w:val="28"/>
        </w:rPr>
        <w:t>Брачный обыск купеческого</w:t>
      </w:r>
      <w:r>
        <w:rPr>
          <w:sz w:val="28"/>
          <w:szCs w:val="28"/>
        </w:rPr>
        <w:t xml:space="preserve"> сына </w:t>
      </w:r>
      <w:r>
        <w:rPr>
          <w:b/>
          <w:sz w:val="28"/>
          <w:szCs w:val="28"/>
        </w:rPr>
        <w:t xml:space="preserve">Иннокентия Георгиевича </w:t>
      </w:r>
      <w:proofErr w:type="spellStart"/>
      <w:r>
        <w:rPr>
          <w:b/>
          <w:sz w:val="28"/>
          <w:szCs w:val="28"/>
        </w:rPr>
        <w:t>Сафьянова</w:t>
      </w:r>
      <w:proofErr w:type="spellEnd"/>
      <w:r>
        <w:rPr>
          <w:sz w:val="28"/>
          <w:szCs w:val="28"/>
        </w:rPr>
        <w:t xml:space="preserve"> и купеческой дочери Натальи Стефановны </w:t>
      </w:r>
      <w:r>
        <w:rPr>
          <w:b/>
          <w:sz w:val="28"/>
          <w:szCs w:val="28"/>
        </w:rPr>
        <w:t>Кочневой</w:t>
      </w:r>
      <w:r>
        <w:rPr>
          <w:sz w:val="28"/>
          <w:szCs w:val="28"/>
        </w:rPr>
        <w:t xml:space="preserve">. 1900 г. </w:t>
      </w:r>
      <w:r>
        <w:rPr>
          <w:i/>
          <w:sz w:val="28"/>
          <w:szCs w:val="28"/>
        </w:rPr>
        <w:t>ф. 17, оп.1, д. 402, л. 31</w:t>
      </w:r>
    </w:p>
    <w:p>
      <w:pPr>
        <w:spacing w:line="276" w:lineRule="auto"/>
        <w:rPr>
          <w:i/>
          <w:sz w:val="28"/>
          <w:szCs w:val="28"/>
        </w:rPr>
      </w:pPr>
    </w:p>
    <w:p>
      <w:pPr>
        <w:spacing w:line="276" w:lineRule="auto"/>
        <w:rPr>
          <w:i/>
          <w:sz w:val="28"/>
          <w:szCs w:val="28"/>
        </w:rPr>
      </w:pPr>
    </w:p>
    <w:p>
      <w:pPr>
        <w:spacing w:line="276" w:lineRule="auto"/>
        <w:rPr>
          <w:i/>
          <w:sz w:val="28"/>
          <w:szCs w:val="28"/>
        </w:rPr>
      </w:pPr>
    </w:p>
    <w:p>
      <w:pPr>
        <w:spacing w:line="276" w:lineRule="auto"/>
        <w:rPr>
          <w:i/>
          <w:sz w:val="28"/>
          <w:szCs w:val="28"/>
        </w:rPr>
      </w:pPr>
    </w:p>
    <w:p>
      <w:pPr>
        <w:spacing w:line="276" w:lineRule="auto"/>
        <w:rPr>
          <w:i/>
          <w:sz w:val="28"/>
          <w:szCs w:val="28"/>
        </w:rPr>
      </w:pPr>
    </w:p>
    <w:p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-110490</wp:posOffset>
            </wp:positionV>
            <wp:extent cx="2628900" cy="3590925"/>
            <wp:effectExtent l="19050" t="0" r="0" b="0"/>
            <wp:wrapSquare wrapText="bothSides"/>
            <wp:docPr id="10" name="Рисунок 7" descr="G:\Выставка документов\2011-11-23\17,1,517,25-1916г. -предбрач. св-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Выставка документов\2011-11-23\17,1,517,25-1916г. -предбрач. св-в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В конце Х1Х - начале ХХ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.  </w:t>
      </w:r>
      <w:proofErr w:type="gram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 xml:space="preserve"> брачных обысков  появилось второе название -  </w:t>
      </w:r>
      <w:proofErr w:type="spellStart"/>
      <w:r>
        <w:rPr>
          <w:b/>
          <w:sz w:val="28"/>
          <w:szCs w:val="28"/>
        </w:rPr>
        <w:t>предбрачные</w:t>
      </w:r>
      <w:proofErr w:type="spellEnd"/>
      <w:r>
        <w:rPr>
          <w:b/>
          <w:sz w:val="28"/>
          <w:szCs w:val="28"/>
        </w:rPr>
        <w:t xml:space="preserve"> свидетельства</w:t>
      </w:r>
      <w:r>
        <w:rPr>
          <w:sz w:val="28"/>
          <w:szCs w:val="28"/>
        </w:rPr>
        <w:t xml:space="preserve">. Эти документы  включали следующие сведения о вступающих в брак лицах:  фамилии, имена, отчества, возраст, сословие, чин, семейное положение. Брачные обыски  заносились в шнуровые (обыскные) книги, которые скреплялись печатями духовных консисторий. Кроме  брачных обысков или </w:t>
      </w:r>
      <w:proofErr w:type="spellStart"/>
      <w:r>
        <w:rPr>
          <w:sz w:val="28"/>
          <w:szCs w:val="28"/>
        </w:rPr>
        <w:t>предбрачных</w:t>
      </w:r>
      <w:proofErr w:type="spellEnd"/>
      <w:r>
        <w:rPr>
          <w:sz w:val="28"/>
          <w:szCs w:val="28"/>
        </w:rPr>
        <w:t xml:space="preserve"> свидетельств, при вступлении в брак были необходимы и другие документы. </w:t>
      </w:r>
    </w:p>
    <w:p>
      <w:pPr>
        <w:spacing w:line="276" w:lineRule="auto"/>
        <w:ind w:firstLine="708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Предбрачное</w:t>
      </w:r>
      <w:proofErr w:type="spellEnd"/>
      <w:r>
        <w:rPr>
          <w:b/>
          <w:sz w:val="28"/>
          <w:szCs w:val="28"/>
        </w:rPr>
        <w:t xml:space="preserve"> свидетельство</w:t>
      </w:r>
      <w:r>
        <w:rPr>
          <w:sz w:val="28"/>
          <w:szCs w:val="28"/>
        </w:rPr>
        <w:t xml:space="preserve"> крестьянской дочери д. </w:t>
      </w:r>
      <w:proofErr w:type="spellStart"/>
      <w:r>
        <w:rPr>
          <w:sz w:val="28"/>
          <w:szCs w:val="28"/>
        </w:rPr>
        <w:t>Курганчиковой</w:t>
      </w:r>
      <w:proofErr w:type="spellEnd"/>
      <w:r>
        <w:rPr>
          <w:sz w:val="28"/>
          <w:szCs w:val="28"/>
        </w:rPr>
        <w:t xml:space="preserve"> Александры Васильевой и крестьянина д. Малая Минуса Петра Усольцева. 1916 г. </w:t>
      </w:r>
      <w:r>
        <w:rPr>
          <w:i/>
          <w:sz w:val="28"/>
          <w:szCs w:val="28"/>
        </w:rPr>
        <w:t>ф. 17, оп.1, д. 517, л. 25</w:t>
      </w:r>
    </w:p>
    <w:p>
      <w:pPr>
        <w:spacing w:line="276" w:lineRule="auto"/>
        <w:rPr>
          <w:b/>
          <w:sz w:val="28"/>
          <w:szCs w:val="28"/>
        </w:rPr>
      </w:pPr>
    </w:p>
    <w:p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>Полный набор документов, прилагаемых к обыску,</w:t>
      </w:r>
      <w:r>
        <w:rPr>
          <w:sz w:val="28"/>
          <w:szCs w:val="28"/>
        </w:rPr>
        <w:t xml:space="preserve"> состоял из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</w:p>
    <w:p>
      <w:pPr>
        <w:pStyle w:val="a5"/>
        <w:numPr>
          <w:ilvl w:val="0"/>
          <w:numId w:val="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Прошения о вступлении в брак;</w:t>
      </w:r>
    </w:p>
    <w:p>
      <w:pPr>
        <w:pStyle w:val="a5"/>
        <w:numPr>
          <w:ilvl w:val="0"/>
          <w:numId w:val="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Разрешения начальства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с подписью и печатью);</w:t>
      </w:r>
    </w:p>
    <w:p>
      <w:pPr>
        <w:pStyle w:val="a5"/>
        <w:numPr>
          <w:ilvl w:val="0"/>
          <w:numId w:val="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Свидетельства или удостоверения о разрешении на вступление в  брак жениху, выданного купеческой  или мещанской управой, если он принадлежал к этим сословиям;</w:t>
      </w:r>
    </w:p>
    <w:p>
      <w:pPr>
        <w:pStyle w:val="a5"/>
        <w:numPr>
          <w:ilvl w:val="0"/>
          <w:numId w:val="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Паспорта, если жених или невеста были из другого прихода;</w:t>
      </w:r>
    </w:p>
    <w:p>
      <w:pPr>
        <w:pStyle w:val="a5"/>
        <w:numPr>
          <w:ilvl w:val="0"/>
          <w:numId w:val="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Метрического свидетельства о рождении;</w:t>
      </w:r>
    </w:p>
    <w:p>
      <w:pPr>
        <w:pStyle w:val="a5"/>
        <w:numPr>
          <w:ilvl w:val="0"/>
          <w:numId w:val="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Свидетельства об исповеди и причастии;</w:t>
      </w:r>
    </w:p>
    <w:p>
      <w:pPr>
        <w:pStyle w:val="a5"/>
        <w:numPr>
          <w:ilvl w:val="0"/>
          <w:numId w:val="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Свидетельства об оглашении с подписями причта  и церковной печатью;</w:t>
      </w:r>
    </w:p>
    <w:p>
      <w:pPr>
        <w:pStyle w:val="a5"/>
        <w:numPr>
          <w:ilvl w:val="0"/>
          <w:numId w:val="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Свидетельства о номере брака после вдовства или развода;</w:t>
      </w:r>
    </w:p>
    <w:p>
      <w:pPr>
        <w:pStyle w:val="a5"/>
        <w:numPr>
          <w:ilvl w:val="0"/>
          <w:numId w:val="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Указа консистории о разрешении повенчать 3-й брак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с 1840 г.);</w:t>
      </w:r>
    </w:p>
    <w:p>
      <w:pPr>
        <w:pStyle w:val="a5"/>
        <w:numPr>
          <w:ilvl w:val="0"/>
          <w:numId w:val="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Указа консистории о расторжении брака и разрешении вступить в </w:t>
      </w:r>
      <w:proofErr w:type="gramStart"/>
      <w:r>
        <w:rPr>
          <w:sz w:val="28"/>
          <w:szCs w:val="28"/>
        </w:rPr>
        <w:t>новый</w:t>
      </w:r>
      <w:proofErr w:type="gramEnd"/>
      <w:r>
        <w:rPr>
          <w:sz w:val="28"/>
          <w:szCs w:val="28"/>
        </w:rPr>
        <w:t>;</w:t>
      </w:r>
    </w:p>
    <w:p>
      <w:pPr>
        <w:pStyle w:val="a5"/>
        <w:numPr>
          <w:ilvl w:val="0"/>
          <w:numId w:val="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Свидетельства о явке к исполнению воинской  повинности от тех, кому минул 21 год;</w:t>
      </w:r>
    </w:p>
    <w:p>
      <w:pPr>
        <w:pStyle w:val="a5"/>
        <w:numPr>
          <w:ilvl w:val="0"/>
          <w:numId w:val="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Показания - обязательства </w:t>
      </w: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иноверец</w:t>
      </w:r>
      <w:proofErr w:type="gramEnd"/>
      <w:r>
        <w:rPr>
          <w:sz w:val="28"/>
          <w:szCs w:val="28"/>
        </w:rPr>
        <w:t xml:space="preserve"> при вступлении в брак с православными соблюдать законы Российской империи.</w:t>
      </w:r>
    </w:p>
    <w:p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00625" cy="3991752"/>
            <wp:effectExtent l="19050" t="0" r="9525" b="0"/>
            <wp:docPr id="12" name="Рисунок 6" descr="G:\Выставка документов\2011-11-23\17,1,444,36-паспорт АФ Метелкина 1903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ыставка документов\2011-11-23\17,1,444,36-паспорт АФ Метелкина 1903 г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473" cy="399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sz w:val="28"/>
          <w:szCs w:val="28"/>
        </w:rPr>
      </w:pPr>
    </w:p>
    <w:p>
      <w:pPr>
        <w:spacing w:line="276" w:lineRule="auto"/>
        <w:rPr>
          <w:i/>
          <w:sz w:val="28"/>
          <w:szCs w:val="28"/>
        </w:rPr>
      </w:pPr>
      <w:r>
        <w:rPr>
          <w:b/>
          <w:sz w:val="28"/>
          <w:szCs w:val="28"/>
        </w:rPr>
        <w:t>Паспорт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Александра Федоровича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Метелкина</w:t>
      </w:r>
      <w:r>
        <w:rPr>
          <w:sz w:val="28"/>
          <w:szCs w:val="28"/>
        </w:rPr>
        <w:t xml:space="preserve">, минусинского мещанина,  владельца типографии. 1903 г. </w:t>
      </w:r>
      <w:r>
        <w:rPr>
          <w:i/>
          <w:sz w:val="28"/>
          <w:szCs w:val="28"/>
        </w:rPr>
        <w:t>ф. 17, оп. 1, д. 444, л. 36</w:t>
      </w:r>
    </w:p>
    <w:p>
      <w:pPr>
        <w:spacing w:line="276" w:lineRule="auto"/>
        <w:rPr>
          <w:sz w:val="28"/>
          <w:szCs w:val="28"/>
        </w:rPr>
      </w:pPr>
    </w:p>
    <w:p/>
    <w:p>
      <w:r>
        <w:rPr>
          <w:noProof/>
        </w:rPr>
        <w:drawing>
          <wp:inline distT="0" distB="0" distL="0" distR="0">
            <wp:extent cx="3943350" cy="2642451"/>
            <wp:effectExtent l="19050" t="0" r="0" b="0"/>
            <wp:docPr id="6" name="Рисунок 2" descr="G:\2011-11-28\2011-11-28 13-47-50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1-11-28\2011-11-28 13-47-50_01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4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Александр Федорович Метелкин с женой Екатериной Леонтьевной. </w:t>
      </w:r>
      <w:r>
        <w:rPr>
          <w:i/>
          <w:sz w:val="28"/>
          <w:szCs w:val="28"/>
        </w:rPr>
        <w:t xml:space="preserve">Фото начала ХХ </w:t>
      </w:r>
      <w:proofErr w:type="gramStart"/>
      <w:r>
        <w:rPr>
          <w:i/>
          <w:sz w:val="28"/>
          <w:szCs w:val="28"/>
        </w:rPr>
        <w:t>в</w:t>
      </w:r>
      <w:proofErr w:type="gramEnd"/>
      <w:r>
        <w:rPr>
          <w:i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  <w:u w:val="single"/>
        </w:rPr>
      </w:pPr>
    </w:p>
    <w:p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0425" cy="3345343"/>
            <wp:effectExtent l="19050" t="0" r="3175" b="0"/>
            <wp:docPr id="8" name="Рисунок 4" descr="G:\2011-11-24 11-43-02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1-11-24 11-43-02_0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sz w:val="28"/>
          <w:szCs w:val="28"/>
        </w:rPr>
      </w:pPr>
      <w:r>
        <w:rPr>
          <w:b/>
          <w:sz w:val="28"/>
          <w:szCs w:val="28"/>
        </w:rPr>
        <w:t>Запись  о венчании</w:t>
      </w:r>
      <w:r>
        <w:rPr>
          <w:sz w:val="28"/>
          <w:szCs w:val="28"/>
        </w:rPr>
        <w:t xml:space="preserve"> мещанина </w:t>
      </w:r>
      <w:r>
        <w:rPr>
          <w:b/>
          <w:sz w:val="28"/>
          <w:szCs w:val="28"/>
        </w:rPr>
        <w:t>А. Ф.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Метелкина</w:t>
      </w:r>
      <w:r>
        <w:rPr>
          <w:sz w:val="28"/>
          <w:szCs w:val="28"/>
        </w:rPr>
        <w:t xml:space="preserve"> и мещанской дочери Е. Л. </w:t>
      </w:r>
      <w:proofErr w:type="spellStart"/>
      <w:r>
        <w:rPr>
          <w:sz w:val="28"/>
          <w:szCs w:val="28"/>
        </w:rPr>
        <w:t>Рычковой</w:t>
      </w:r>
      <w:proofErr w:type="spellEnd"/>
      <w:r>
        <w:rPr>
          <w:sz w:val="28"/>
          <w:szCs w:val="28"/>
        </w:rPr>
        <w:t xml:space="preserve">. 1903 г. Метрическая книга Минусинского Спасского Собора. </w:t>
      </w:r>
    </w:p>
    <w:p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Ф. 12, оп. 2, д. 19, л. 118 </w:t>
      </w:r>
      <w:proofErr w:type="gramStart"/>
      <w:r>
        <w:rPr>
          <w:i/>
          <w:sz w:val="28"/>
          <w:szCs w:val="28"/>
        </w:rPr>
        <w:t>об</w:t>
      </w:r>
      <w:proofErr w:type="gramEnd"/>
      <w:r>
        <w:rPr>
          <w:i/>
          <w:sz w:val="28"/>
          <w:szCs w:val="28"/>
        </w:rPr>
        <w:t>.</w:t>
      </w:r>
    </w:p>
    <w:p>
      <w:pPr>
        <w:rPr>
          <w:sz w:val="28"/>
          <w:szCs w:val="28"/>
        </w:rPr>
      </w:pPr>
    </w:p>
    <w:p>
      <w:pPr>
        <w:jc w:val="both"/>
        <w:rPr>
          <w:b/>
          <w:sz w:val="28"/>
          <w:szCs w:val="28"/>
        </w:rPr>
      </w:pPr>
    </w:p>
    <w:p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Запись о браке / венчании</w:t>
      </w:r>
      <w:r>
        <w:rPr>
          <w:sz w:val="28"/>
          <w:szCs w:val="28"/>
        </w:rPr>
        <w:t xml:space="preserve">  - документ учета гражданского состояния населения. Включалась во вторую часть метрических книг. Состояние записи зависело от вероисповедания.  У православных запись включала:  фамилии, имена, отчества жениха и невесты, их родителей, возра</w:t>
      </w:r>
      <w:proofErr w:type="gramStart"/>
      <w:r>
        <w:rPr>
          <w:sz w:val="28"/>
          <w:szCs w:val="28"/>
        </w:rPr>
        <w:t>ст вст</w:t>
      </w:r>
      <w:proofErr w:type="gramEnd"/>
      <w:r>
        <w:rPr>
          <w:sz w:val="28"/>
          <w:szCs w:val="28"/>
        </w:rPr>
        <w:t xml:space="preserve">упающих в брак,  время совершения брака, кто его совершал,  указывались также свидетели и поручители,  которые по желанию могли подписать акт. </w:t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 мусульман в записи указывались только имена супругов, родителей и свидетелей, время брака и условия договора между родителями.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ind w:firstLine="708"/>
        <w:jc w:val="both"/>
        <w:rPr>
          <w:sz w:val="28"/>
          <w:szCs w:val="28"/>
        </w:rPr>
      </w:pPr>
    </w:p>
    <w:p>
      <w:pPr>
        <w:ind w:firstLine="708"/>
        <w:jc w:val="both"/>
        <w:rPr>
          <w:sz w:val="28"/>
          <w:szCs w:val="28"/>
        </w:rPr>
      </w:pPr>
    </w:p>
    <w:p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Купечество</w:t>
      </w:r>
      <w:r>
        <w:rPr>
          <w:sz w:val="28"/>
          <w:szCs w:val="28"/>
        </w:rPr>
        <w:t xml:space="preserve"> -  привилегированное сословие в России в ХУ111 - начале ХХ в.</w: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так называемое «третье  сословие» - после дворянства и духовенства. Сословный статус купца определял имущественный ценз. </w:t>
      </w:r>
    </w:p>
    <w:p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конца ХУ111 в. купечество делилось на 3 гильдии. Принадлежность к одной из них определялась размерами капитала,  с которого купец обязан был выплачивать ежегодно гильдейский взнос в размере 1 % от общего капитала. </w:t>
      </w:r>
    </w:p>
    <w:p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Купцам,  уплатившим сбор, выдавалось </w:t>
      </w:r>
      <w:r>
        <w:rPr>
          <w:b/>
          <w:sz w:val="28"/>
          <w:szCs w:val="28"/>
          <w:u w:val="single"/>
        </w:rPr>
        <w:t>купеческое свидетельство.</w:t>
      </w:r>
      <w:r>
        <w:rPr>
          <w:sz w:val="28"/>
          <w:szCs w:val="28"/>
        </w:rPr>
        <w:t xml:space="preserve"> В этот документ  кроме «начальника семейства» вписывались члены его семьи. Указ Сената 1809 г. определял круг родственников, которые могли быть вписаны в купеческое свидетельство. Это могла быть жена,  сыновья и незамужние дочери.  Внуки включались только в том случае, если в свидетельство были вписаны их отцы, и не торговали от своего имени. </w:t>
      </w:r>
    </w:p>
    <w:p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 свидетельство  было на имя женщины, то муж не имел право вписаться  в свидетельство.  Дети, достигшие совершеннолетия,  могли получить свидетельство на свое имя.  Все вписанные в купеческое свидетельство  имели право заниматься торговыми делами. Данная система с различными  изменениями  просуществовала до 1890-х гг. «Положение о государственном промысловом налоге»1898 г.  разрешило заниматься коммерцией без гильдейских свидетельств. </w:t>
      </w:r>
    </w:p>
    <w:p>
      <w:pPr>
        <w:ind w:firstLine="708"/>
        <w:jc w:val="both"/>
        <w:rPr>
          <w:sz w:val="28"/>
          <w:szCs w:val="28"/>
        </w:rPr>
      </w:pPr>
    </w:p>
    <w:p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2540</wp:posOffset>
            </wp:positionV>
            <wp:extent cx="2204085" cy="3009900"/>
            <wp:effectExtent l="19050" t="0" r="5715" b="0"/>
            <wp:wrapSquare wrapText="bothSides"/>
            <wp:docPr id="16" name="Рисунок 2" descr="C:\Users\Архив\Desktop\Нагорных\выставки\Выставка документов\2011-09-22\ф 81,1.1874,5-1870г. св-во о купч. сослов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хив\Desktop\Нагорных\выставки\Выставка документов\2011-09-22\ф 81,1.1874,5-1870г. св-во о купч. сослови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sz w:val="32"/>
          <w:szCs w:val="28"/>
        </w:rPr>
      </w:pPr>
    </w:p>
    <w:p>
      <w:pPr>
        <w:rPr>
          <w:sz w:val="32"/>
          <w:szCs w:val="28"/>
        </w:rPr>
      </w:pPr>
    </w:p>
    <w:p>
      <w:pPr>
        <w:rPr>
          <w:sz w:val="32"/>
          <w:szCs w:val="28"/>
        </w:rPr>
      </w:pPr>
    </w:p>
    <w:p>
      <w:pPr>
        <w:rPr>
          <w:sz w:val="32"/>
          <w:szCs w:val="28"/>
        </w:rPr>
      </w:pPr>
    </w:p>
    <w:p>
      <w:pPr>
        <w:jc w:val="both"/>
        <w:rPr>
          <w:sz w:val="32"/>
          <w:szCs w:val="28"/>
        </w:rPr>
      </w:pPr>
    </w:p>
    <w:p>
      <w:pPr>
        <w:jc w:val="both"/>
        <w:rPr>
          <w:sz w:val="32"/>
          <w:szCs w:val="28"/>
        </w:rPr>
      </w:pPr>
    </w:p>
    <w:p>
      <w:pPr>
        <w:jc w:val="both"/>
        <w:rPr>
          <w:sz w:val="32"/>
          <w:szCs w:val="28"/>
        </w:rPr>
      </w:pPr>
    </w:p>
    <w:p>
      <w:pPr>
        <w:jc w:val="both"/>
        <w:rPr>
          <w:sz w:val="32"/>
          <w:szCs w:val="28"/>
        </w:rPr>
      </w:pPr>
    </w:p>
    <w:p>
      <w:pPr>
        <w:jc w:val="both"/>
        <w:rPr>
          <w:sz w:val="32"/>
          <w:szCs w:val="28"/>
        </w:rPr>
      </w:pPr>
    </w:p>
    <w:p>
      <w:pPr>
        <w:jc w:val="both"/>
        <w:rPr>
          <w:sz w:val="32"/>
          <w:szCs w:val="28"/>
        </w:rPr>
      </w:pPr>
    </w:p>
    <w:p>
      <w:pPr>
        <w:rPr>
          <w:b/>
          <w:sz w:val="32"/>
          <w:szCs w:val="28"/>
        </w:rPr>
      </w:pPr>
    </w:p>
    <w:p>
      <w:pPr>
        <w:rPr>
          <w:b/>
          <w:sz w:val="32"/>
          <w:szCs w:val="28"/>
        </w:rPr>
      </w:pPr>
    </w:p>
    <w:p>
      <w:pPr>
        <w:rPr>
          <w:b/>
          <w:sz w:val="32"/>
          <w:szCs w:val="28"/>
        </w:rPr>
      </w:pPr>
    </w:p>
    <w:p>
      <w:pPr>
        <w:rPr>
          <w:b/>
          <w:sz w:val="32"/>
          <w:szCs w:val="28"/>
        </w:rPr>
      </w:pPr>
    </w:p>
    <w:p>
      <w:pPr>
        <w:rPr>
          <w:sz w:val="32"/>
          <w:szCs w:val="28"/>
        </w:rPr>
      </w:pPr>
      <w:r>
        <w:rPr>
          <w:b/>
          <w:sz w:val="32"/>
          <w:szCs w:val="28"/>
        </w:rPr>
        <w:t>Свидетельство о принадлежности к купеческому сословию</w:t>
      </w:r>
      <w:r>
        <w:rPr>
          <w:sz w:val="32"/>
          <w:szCs w:val="28"/>
        </w:rPr>
        <w:t xml:space="preserve"> минусинского </w:t>
      </w:r>
      <w:r>
        <w:rPr>
          <w:b/>
          <w:sz w:val="32"/>
          <w:szCs w:val="28"/>
        </w:rPr>
        <w:t>2 гильдии купеческого сына</w:t>
      </w:r>
      <w:r>
        <w:rPr>
          <w:sz w:val="32"/>
          <w:szCs w:val="28"/>
        </w:rPr>
        <w:t xml:space="preserve"> Осипа Осиповича </w:t>
      </w:r>
      <w:proofErr w:type="spellStart"/>
      <w:r>
        <w:rPr>
          <w:b/>
          <w:sz w:val="32"/>
          <w:szCs w:val="28"/>
        </w:rPr>
        <w:t>Бякова</w:t>
      </w:r>
      <w:proofErr w:type="spellEnd"/>
      <w:r>
        <w:rPr>
          <w:sz w:val="32"/>
          <w:szCs w:val="28"/>
        </w:rPr>
        <w:t xml:space="preserve">. 1871 г. </w:t>
      </w:r>
      <w:r>
        <w:rPr>
          <w:i/>
          <w:sz w:val="32"/>
          <w:szCs w:val="28"/>
        </w:rPr>
        <w:t>ф. 81, оп. 1, д. 1874, л. 5</w:t>
      </w:r>
    </w:p>
    <w:p>
      <w:pPr>
        <w:jc w:val="both"/>
        <w:rPr>
          <w:sz w:val="32"/>
          <w:szCs w:val="28"/>
        </w:rPr>
      </w:pPr>
      <w:r>
        <w:rPr>
          <w:noProof/>
          <w:sz w:val="32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3810</wp:posOffset>
            </wp:positionV>
            <wp:extent cx="3062605" cy="4210050"/>
            <wp:effectExtent l="19050" t="0" r="4445" b="0"/>
            <wp:wrapSquare wrapText="bothSides"/>
            <wp:docPr id="13" name="Рисунок 1" descr="C:\Users\Архив\Desktop\Нагорных\выставки\Выставка документов\2011-09-20\ф 118.1.3, вкл. -Белова,1871г.- куп.св-во 1 ги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хив\Desktop\Нагорных\выставки\Выставка документов\2011-09-20\ф 118.1.3, вкл. -Белова,1871г.- куп.св-во 1 гил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sz w:val="32"/>
          <w:szCs w:val="28"/>
        </w:rPr>
      </w:pPr>
    </w:p>
    <w:p>
      <w:pPr>
        <w:jc w:val="both"/>
        <w:rPr>
          <w:sz w:val="32"/>
          <w:szCs w:val="28"/>
        </w:rPr>
      </w:pPr>
      <w:r>
        <w:rPr>
          <w:b/>
          <w:sz w:val="28"/>
          <w:szCs w:val="28"/>
        </w:rPr>
        <w:t>Купеческой свидетельство</w:t>
      </w:r>
      <w:r>
        <w:rPr>
          <w:sz w:val="28"/>
          <w:szCs w:val="28"/>
        </w:rPr>
        <w:t xml:space="preserve"> минусинской </w:t>
      </w:r>
      <w:r>
        <w:rPr>
          <w:b/>
          <w:sz w:val="28"/>
          <w:szCs w:val="28"/>
        </w:rPr>
        <w:t>1 гильдии  купчихи</w:t>
      </w:r>
      <w:r>
        <w:rPr>
          <w:sz w:val="28"/>
          <w:szCs w:val="28"/>
        </w:rPr>
        <w:t xml:space="preserve">  Матрены Семеновны </w:t>
      </w:r>
      <w:r>
        <w:rPr>
          <w:b/>
          <w:sz w:val="28"/>
          <w:szCs w:val="28"/>
        </w:rPr>
        <w:t>Беловой</w:t>
      </w:r>
      <w:r>
        <w:rPr>
          <w:sz w:val="28"/>
          <w:szCs w:val="28"/>
        </w:rPr>
        <w:t xml:space="preserve">.  1872 г. </w:t>
      </w:r>
      <w:r>
        <w:rPr>
          <w:i/>
          <w:sz w:val="28"/>
          <w:szCs w:val="28"/>
        </w:rPr>
        <w:t>ф. 118, оп.1. Д. 3</w:t>
      </w:r>
    </w:p>
    <w:p>
      <w:pPr>
        <w:jc w:val="both"/>
        <w:rPr>
          <w:i/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spacing w:line="276" w:lineRule="auto"/>
        <w:ind w:firstLine="360"/>
        <w:jc w:val="both"/>
        <w:rPr>
          <w:b/>
          <w:sz w:val="28"/>
          <w:szCs w:val="28"/>
        </w:rPr>
      </w:pPr>
    </w:p>
    <w:p>
      <w:pPr>
        <w:spacing w:line="276" w:lineRule="auto"/>
        <w:ind w:firstLine="360"/>
        <w:jc w:val="both"/>
        <w:rPr>
          <w:b/>
          <w:sz w:val="28"/>
          <w:szCs w:val="28"/>
        </w:rPr>
      </w:pPr>
    </w:p>
    <w:p>
      <w:pPr>
        <w:spacing w:line="276" w:lineRule="auto"/>
        <w:ind w:firstLine="360"/>
        <w:jc w:val="both"/>
        <w:rPr>
          <w:b/>
          <w:sz w:val="28"/>
          <w:szCs w:val="28"/>
        </w:rPr>
      </w:pPr>
    </w:p>
    <w:p>
      <w:pPr>
        <w:spacing w:line="276" w:lineRule="auto"/>
        <w:ind w:firstLine="360"/>
        <w:jc w:val="both"/>
        <w:rPr>
          <w:b/>
          <w:sz w:val="28"/>
          <w:szCs w:val="28"/>
        </w:rPr>
      </w:pPr>
    </w:p>
    <w:p>
      <w:pPr>
        <w:spacing w:line="276" w:lineRule="auto"/>
        <w:ind w:firstLine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ПАСПОРТ</w:t>
      </w:r>
      <w:r>
        <w:rPr>
          <w:sz w:val="28"/>
          <w:szCs w:val="28"/>
        </w:rPr>
        <w:t xml:space="preserve"> - государственный  документ, удостоверяющий личность  и гражданство владельца при пересечении границ государства и пребывании за границей. </w:t>
      </w:r>
    </w:p>
    <w:p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Указ 1803 г. установил «печатные» паспорта (вместо рукописных) для купцов, мещан и крестьян. Главное правило устава гласило, что никто не может отлучаться от места постоянного жительства без узаконенного вида или паспорта.  В случае задержания лица с просроченным паспортом полиция, подвергнув задержанного аресту на 2-3 суток,  высылала его  к месту прописки.  В дореволюционной России бродяжничество квалифицировалось как уголовное преступление и каралось  высылкой в Сибирь « на водворение».</w:t>
      </w:r>
    </w:p>
    <w:p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Отмена крепостного права в 1861 г. обусловила необходимость реформ паспортной системы. Крестьяне получили личную свободу. Но лишь только 1 января 1895 г.  началась выдача новых по форме документов. Вид на жительство удостоверял личность, служил средством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передвижением из одной местности в другую, обеспечивал общий учет податных  людей и контроль за сбором недоимок. В Х111 - Х1Х вв.  за выдачу паспорта взимались денежные сборы. С 1897 г. паспорт стали выдавать бесплатно. </w:t>
      </w:r>
    </w:p>
    <w:p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Все население Российской империи было разделено на 2 группы. Первая - дворяне, офицеры, почетные граждане, купцы и разночинцы. Им выдавались бессрочные паспортные книжки. </w:t>
      </w:r>
    </w:p>
    <w:p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Вторая - мещане, ремесленники, сельские обыватели, т. е. люди податных сословий.  Для них предусматривалось 3 вида на жительство: паспорта на 5 лет, на 1 год, бесплатные виды на отлучку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сроком до 1 года). 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Действие паспортов Российской империи  прекратилось в 1923 г.</w:t>
      </w:r>
    </w:p>
    <w:p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102870</wp:posOffset>
            </wp:positionV>
            <wp:extent cx="2905125" cy="4038600"/>
            <wp:effectExtent l="19050" t="0" r="9525" b="0"/>
            <wp:wrapSquare wrapText="bothSides"/>
            <wp:docPr id="17" name="Рисунок 3" descr="C:\Users\Архив\Desktop\Нагорных\выставки\Выставка документов\2011-09-22\фР-25,1,739,12-1915г.-паспорт японский (на японс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хив\Desktop\Нагорных\выставки\Выставка документов\2011-09-22\фР-25,1,739,12-1915г.-паспорт японский (на японс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08006" cy="2476500"/>
            <wp:effectExtent l="19050" t="0" r="1894" b="0"/>
            <wp:docPr id="19" name="Рисунок 4" descr="C:\Users\Архив\Desktop\Нагорных\выставки\Выставка документов\2011-09-22\фР-25,1,739,10-1915г.паспорт яп.-пере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хив\Desktop\Нагорных\выставки\Выставка документов\2011-09-22\фР-25,1,739,10-1915г.паспорт яп.-перево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291" cy="248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>Паспорт японского подданного</w:t>
      </w:r>
      <w:r>
        <w:rPr>
          <w:sz w:val="28"/>
          <w:szCs w:val="28"/>
        </w:rPr>
        <w:t xml:space="preserve"> (корейского уроженца) </w:t>
      </w:r>
      <w:proofErr w:type="spellStart"/>
      <w:r>
        <w:rPr>
          <w:sz w:val="28"/>
          <w:szCs w:val="28"/>
        </w:rPr>
        <w:t>Хонг</w:t>
      </w:r>
      <w:proofErr w:type="spellEnd"/>
      <w:r>
        <w:rPr>
          <w:sz w:val="28"/>
          <w:szCs w:val="28"/>
        </w:rPr>
        <w:t xml:space="preserve"> Ля- Ген для свободного въезда  в Россию  на японском  и русском языках. 1915 г</w:t>
      </w:r>
      <w:r>
        <w:rPr>
          <w:i/>
          <w:sz w:val="28"/>
          <w:szCs w:val="28"/>
        </w:rPr>
        <w:t xml:space="preserve">. </w:t>
      </w:r>
    </w:p>
    <w:p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ф. Р-25, оп.1., д. 739, </w:t>
      </w:r>
      <w:proofErr w:type="spellStart"/>
      <w:r>
        <w:rPr>
          <w:i/>
          <w:sz w:val="28"/>
          <w:szCs w:val="28"/>
        </w:rPr>
        <w:t>лл</w:t>
      </w:r>
      <w:proofErr w:type="spellEnd"/>
      <w:r>
        <w:rPr>
          <w:i/>
          <w:sz w:val="28"/>
          <w:szCs w:val="28"/>
        </w:rPr>
        <w:t>. 10,12</w:t>
      </w:r>
    </w:p>
    <w:p>
      <w:pPr>
        <w:jc w:val="both"/>
        <w:rPr>
          <w:i/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68580</wp:posOffset>
            </wp:positionV>
            <wp:extent cx="3133090" cy="2724150"/>
            <wp:effectExtent l="19050" t="0" r="0" b="0"/>
            <wp:wrapSquare wrapText="bothSides"/>
            <wp:docPr id="9" name="Рисунок 5" descr="C:\Users\Архив\Desktop\Нагорных\выставки\Выставка документов\2011-09-22\фР-25.1,243,6-паспорт 1904,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хив\Desktop\Нагорных\выставки\Выставка документов\2011-09-22\фР-25.1,243,6-паспорт 1904, стр.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b/>
          <w:sz w:val="28"/>
          <w:szCs w:val="28"/>
        </w:rPr>
      </w:pPr>
    </w:p>
    <w:p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Паспортная книжка</w:t>
      </w:r>
      <w:r>
        <w:rPr>
          <w:sz w:val="28"/>
          <w:szCs w:val="28"/>
        </w:rPr>
        <w:t xml:space="preserve"> Марии Михайловны </w:t>
      </w:r>
      <w:r>
        <w:rPr>
          <w:b/>
          <w:sz w:val="28"/>
          <w:szCs w:val="28"/>
        </w:rPr>
        <w:t>Окуловой</w:t>
      </w:r>
      <w:r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>жены надворного советника.</w:t>
      </w:r>
      <w:r>
        <w:rPr>
          <w:sz w:val="28"/>
          <w:szCs w:val="28"/>
        </w:rPr>
        <w:t xml:space="preserve"> 1904 г. </w:t>
      </w:r>
      <w:r>
        <w:rPr>
          <w:i/>
          <w:sz w:val="28"/>
          <w:szCs w:val="28"/>
        </w:rPr>
        <w:t>ф. Р-25, оп.1, д. 243, л. 6</w:t>
      </w:r>
    </w:p>
    <w:p>
      <w:pPr>
        <w:ind w:firstLine="708"/>
        <w:jc w:val="both"/>
        <w:rPr>
          <w:i/>
          <w:sz w:val="28"/>
          <w:szCs w:val="28"/>
        </w:rPr>
      </w:pPr>
    </w:p>
    <w:p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3175</wp:posOffset>
            </wp:positionV>
            <wp:extent cx="2310130" cy="3679825"/>
            <wp:effectExtent l="19050" t="0" r="0" b="0"/>
            <wp:wrapSquare wrapText="bothSides"/>
            <wp:docPr id="2" name="Рисунок 2" descr="G:\Выставка документов\2011-11-23\44,1,293,31- аттест. гор. уч. 1916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ыставка документов\2011-11-23\44,1,293,31- аттест. гор. уч. 1916 г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367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>Аттестат</w:t>
      </w:r>
      <w:r>
        <w:rPr>
          <w:sz w:val="28"/>
          <w:szCs w:val="28"/>
        </w:rPr>
        <w:t xml:space="preserve"> об окончании </w:t>
      </w:r>
      <w:r>
        <w:rPr>
          <w:b/>
          <w:sz w:val="28"/>
          <w:szCs w:val="28"/>
        </w:rPr>
        <w:t xml:space="preserve">Минусинского высшего начального  училища </w:t>
      </w:r>
      <w:r>
        <w:rPr>
          <w:sz w:val="28"/>
          <w:szCs w:val="28"/>
        </w:rPr>
        <w:t xml:space="preserve"> В. </w:t>
      </w:r>
      <w:proofErr w:type="spellStart"/>
      <w:r>
        <w:rPr>
          <w:sz w:val="28"/>
          <w:szCs w:val="28"/>
        </w:rPr>
        <w:t>Перевалова</w:t>
      </w:r>
      <w:proofErr w:type="spellEnd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ф. 44, оп. 1, д. 293, л. 31</w:t>
      </w:r>
    </w:p>
    <w:p>
      <w:pPr>
        <w:jc w:val="both"/>
        <w:rPr>
          <w:i/>
          <w:sz w:val="28"/>
          <w:szCs w:val="28"/>
        </w:rPr>
      </w:pPr>
    </w:p>
    <w:p>
      <w:pPr>
        <w:jc w:val="both"/>
        <w:rPr>
          <w:b/>
          <w:sz w:val="32"/>
          <w:szCs w:val="32"/>
        </w:rPr>
      </w:pPr>
    </w:p>
    <w:p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>
        <w:rPr>
          <w:b/>
          <w:noProof/>
          <w:sz w:val="32"/>
          <w:szCs w:val="32"/>
        </w:rPr>
        <w:drawing>
          <wp:inline distT="0" distB="0" distL="0" distR="0">
            <wp:extent cx="1609725" cy="2914650"/>
            <wp:effectExtent l="19050" t="0" r="9525" b="0"/>
            <wp:docPr id="1" name="Рисунок 3" descr="G:\Выставка документов\2011-11-23\44,1,293,68-фото  1915 Широков  Витал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ыставка документов\2011-11-23\44,1,293,68-фото  1915 Широков  Витали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b/>
          <w:sz w:val="32"/>
          <w:szCs w:val="32"/>
        </w:rPr>
      </w:pPr>
    </w:p>
    <w:p>
      <w:pPr>
        <w:jc w:val="both"/>
        <w:rPr>
          <w:b/>
          <w:sz w:val="32"/>
          <w:szCs w:val="32"/>
        </w:rPr>
      </w:pPr>
    </w:p>
    <w:p>
      <w:pPr>
        <w:jc w:val="both"/>
        <w:rPr>
          <w:b/>
          <w:sz w:val="32"/>
          <w:szCs w:val="32"/>
        </w:rPr>
      </w:pPr>
    </w:p>
    <w:p>
      <w:pPr>
        <w:jc w:val="both"/>
        <w:rPr>
          <w:i/>
          <w:sz w:val="28"/>
          <w:szCs w:val="28"/>
        </w:rPr>
      </w:pPr>
    </w:p>
    <w:p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</w:t>
      </w:r>
    </w:p>
    <w:p>
      <w:pPr>
        <w:rPr>
          <w:b/>
          <w:sz w:val="32"/>
          <w:szCs w:val="32"/>
        </w:rPr>
      </w:pPr>
    </w:p>
    <w:p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23495</wp:posOffset>
            </wp:positionV>
            <wp:extent cx="2838450" cy="4038600"/>
            <wp:effectExtent l="19050" t="0" r="0" b="0"/>
            <wp:wrapSquare wrapText="bothSides"/>
            <wp:docPr id="21" name="Рисунок 5" descr="C:\Users\Архив\Desktop\Нагорных\выставки\Выставка документов\2011-09-20\ф 118,1,13,38-Белова,1872 г.-страх. тов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хив\Desktop\Нагорных\выставки\Выставка документов\2011-09-20\ф 118,1,13,38-Белова,1872 г.-страх. товар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708"/>
        <w:jc w:val="both"/>
        <w:rPr>
          <w:sz w:val="28"/>
          <w:szCs w:val="28"/>
        </w:rPr>
      </w:pPr>
    </w:p>
    <w:p>
      <w:pPr>
        <w:ind w:firstLine="708"/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Квитанция Санкт-Петербургской страховой компании «Надежда» </w:t>
      </w:r>
      <w:r>
        <w:rPr>
          <w:sz w:val="28"/>
          <w:szCs w:val="28"/>
        </w:rPr>
        <w:t xml:space="preserve">о страховании грузов, доставляемых минусинской 1 гильдии </w:t>
      </w:r>
      <w:r>
        <w:rPr>
          <w:b/>
          <w:sz w:val="28"/>
          <w:szCs w:val="28"/>
        </w:rPr>
        <w:t>купчихе М.С. Беловой.</w:t>
      </w:r>
      <w:r>
        <w:rPr>
          <w:sz w:val="28"/>
          <w:szCs w:val="28"/>
        </w:rPr>
        <w:t xml:space="preserve"> 1872 г. </w:t>
      </w:r>
    </w:p>
    <w:p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ф. 118,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оп. 1, д. 13, л. 38</w:t>
      </w:r>
    </w:p>
    <w:p>
      <w:pPr>
        <w:ind w:firstLine="708"/>
        <w:jc w:val="both"/>
        <w:rPr>
          <w:b/>
          <w:sz w:val="28"/>
          <w:szCs w:val="28"/>
        </w:rPr>
      </w:pPr>
    </w:p>
    <w:p>
      <w:pPr>
        <w:ind w:firstLine="708"/>
        <w:jc w:val="both"/>
        <w:rPr>
          <w:sz w:val="28"/>
          <w:szCs w:val="28"/>
        </w:rPr>
      </w:pPr>
    </w:p>
    <w:p>
      <w:pPr>
        <w:ind w:firstLine="708"/>
        <w:jc w:val="both"/>
        <w:rPr>
          <w:sz w:val="28"/>
          <w:szCs w:val="28"/>
        </w:rPr>
      </w:pPr>
    </w:p>
    <w:p>
      <w:pPr>
        <w:ind w:firstLine="708"/>
        <w:jc w:val="both"/>
        <w:rPr>
          <w:sz w:val="28"/>
          <w:szCs w:val="28"/>
        </w:rPr>
      </w:pPr>
    </w:p>
    <w:p>
      <w:pPr>
        <w:ind w:firstLine="708"/>
        <w:jc w:val="both"/>
        <w:rPr>
          <w:sz w:val="28"/>
          <w:szCs w:val="28"/>
        </w:rPr>
      </w:pPr>
    </w:p>
    <w:p>
      <w:pPr>
        <w:ind w:firstLine="708"/>
        <w:jc w:val="both"/>
        <w:rPr>
          <w:sz w:val="28"/>
          <w:szCs w:val="28"/>
        </w:rPr>
      </w:pPr>
    </w:p>
    <w:p>
      <w:pPr>
        <w:ind w:firstLine="708"/>
        <w:jc w:val="both"/>
        <w:rPr>
          <w:sz w:val="28"/>
          <w:szCs w:val="28"/>
        </w:rPr>
      </w:pPr>
    </w:p>
    <w:p>
      <w:pPr>
        <w:ind w:firstLine="708"/>
        <w:jc w:val="both"/>
        <w:rPr>
          <w:sz w:val="28"/>
          <w:szCs w:val="28"/>
        </w:rPr>
      </w:pPr>
    </w:p>
    <w:p>
      <w:pPr>
        <w:ind w:firstLine="708"/>
        <w:jc w:val="both"/>
        <w:rPr>
          <w:sz w:val="28"/>
          <w:szCs w:val="28"/>
        </w:rPr>
      </w:pPr>
    </w:p>
    <w:p>
      <w:pPr>
        <w:ind w:firstLine="708"/>
        <w:jc w:val="both"/>
        <w:rPr>
          <w:sz w:val="28"/>
          <w:szCs w:val="28"/>
        </w:rPr>
      </w:pPr>
    </w:p>
    <w:p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-635</wp:posOffset>
            </wp:positionV>
            <wp:extent cx="2524760" cy="3876675"/>
            <wp:effectExtent l="19050" t="0" r="8890" b="0"/>
            <wp:wrapSquare wrapText="bothSides"/>
            <wp:docPr id="15" name="Рисунок 6" descr="C:\Users\Архив\Desktop\Нагорных\выставки\Выставка документов\2011-09-20\ф 118,1,8,,11-Белова, 1870,страх пол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хив\Desktop\Нагорных\выставки\Выставка документов\2011-09-20\ф 118,1,8,,11-Белова, 1870,страх полис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708"/>
        <w:jc w:val="both"/>
        <w:rPr>
          <w:sz w:val="28"/>
          <w:szCs w:val="28"/>
        </w:rPr>
      </w:pPr>
    </w:p>
    <w:p>
      <w:pPr>
        <w:ind w:left="708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>Страховой полис Российского страхового от огня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общества</w:t>
      </w:r>
      <w:r>
        <w:rPr>
          <w:sz w:val="28"/>
          <w:szCs w:val="28"/>
        </w:rPr>
        <w:t xml:space="preserve"> минусинской  1-й гильдии купчихе М. С. </w:t>
      </w:r>
      <w:r>
        <w:rPr>
          <w:b/>
          <w:sz w:val="28"/>
          <w:szCs w:val="28"/>
        </w:rPr>
        <w:t>Беловой</w:t>
      </w:r>
      <w:r>
        <w:rPr>
          <w:sz w:val="28"/>
          <w:szCs w:val="28"/>
        </w:rPr>
        <w:t xml:space="preserve"> на страхование имущества по Барнаульской улице (ныне ул. Ленина). 1870 г.  </w:t>
      </w:r>
      <w:r>
        <w:rPr>
          <w:i/>
          <w:sz w:val="28"/>
          <w:szCs w:val="28"/>
        </w:rPr>
        <w:t>ф. 118, оп. 1, д. 8, л. 11</w:t>
      </w:r>
    </w:p>
    <w:p>
      <w:pPr>
        <w:ind w:left="708"/>
        <w:jc w:val="both"/>
        <w:rPr>
          <w:sz w:val="28"/>
          <w:szCs w:val="28"/>
        </w:rPr>
      </w:pPr>
    </w:p>
    <w:p>
      <w:pPr>
        <w:ind w:firstLine="708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438650" cy="3033721"/>
            <wp:effectExtent l="19050" t="0" r="0" b="0"/>
            <wp:docPr id="33" name="Рисунок 5" descr="G:\2011-11-28\2011-11-28 13-49-50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1-11-28\2011-11-28 13-49-50_01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984" cy="303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</w:t>
      </w:r>
    </w:p>
    <w:p>
      <w:pPr>
        <w:ind w:firstLine="708"/>
        <w:jc w:val="center"/>
        <w:rPr>
          <w:sz w:val="28"/>
          <w:szCs w:val="28"/>
        </w:rPr>
      </w:pPr>
    </w:p>
    <w:p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Дом Беловой.  </w:t>
      </w:r>
      <w:r>
        <w:rPr>
          <w:i/>
          <w:sz w:val="28"/>
          <w:szCs w:val="28"/>
        </w:rPr>
        <w:t>Фото нач. ХХ в.</w:t>
      </w:r>
    </w:p>
    <w:p>
      <w:pPr>
        <w:ind w:firstLine="708"/>
        <w:jc w:val="center"/>
        <w:rPr>
          <w:sz w:val="28"/>
          <w:szCs w:val="28"/>
        </w:rPr>
      </w:pPr>
    </w:p>
    <w:p>
      <w:pPr>
        <w:ind w:firstLine="708"/>
        <w:jc w:val="both"/>
        <w:rPr>
          <w:sz w:val="28"/>
          <w:szCs w:val="28"/>
        </w:rPr>
      </w:pPr>
    </w:p>
    <w:p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3810</wp:posOffset>
            </wp:positionV>
            <wp:extent cx="2792095" cy="4857750"/>
            <wp:effectExtent l="19050" t="0" r="8255" b="0"/>
            <wp:wrapSquare wrapText="bothSides"/>
            <wp:docPr id="23" name="Рисунок 7" descr="C:\Users\Архив\Desktop\Нагорных\выставки\Выставка документов\2011-09-20\ф-18,1,24,4- Баженов, 1848 г.-орден Анны 3 с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хив\Desktop\Нагорных\выставки\Выставка документов\2011-09-20\ф-18,1,24,4- Баженов, 1848 г.-орден Анны 3 ст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708"/>
        <w:jc w:val="both"/>
        <w:rPr>
          <w:sz w:val="28"/>
          <w:szCs w:val="28"/>
        </w:rPr>
      </w:pP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object w:dxaOrig="9385" w:dyaOrig="82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.6pt;height:141pt" o:ole="">
            <v:imagedata r:id="rId24" o:title=""/>
          </v:shape>
          <o:OLEObject Type="Embed" ProgID="Word.Document.12" ShapeID="_x0000_i1025" DrawAspect="Content" ObjectID="_1588592490" r:id="rId25"/>
        </w:object>
      </w:r>
    </w:p>
    <w:p>
      <w:pPr>
        <w:ind w:firstLine="708"/>
        <w:jc w:val="both"/>
        <w:rPr>
          <w:sz w:val="28"/>
          <w:szCs w:val="28"/>
        </w:rPr>
      </w:pPr>
    </w:p>
    <w:p>
      <w:pPr>
        <w:spacing w:line="276" w:lineRule="auto"/>
        <w:ind w:left="1416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>Указ императора</w:t>
      </w:r>
      <w:r>
        <w:rPr>
          <w:sz w:val="28"/>
          <w:szCs w:val="28"/>
        </w:rPr>
        <w:t xml:space="preserve"> о пожаловании исправляющему должность  советника Енисейского губернского правления Константину </w:t>
      </w:r>
      <w:r>
        <w:rPr>
          <w:b/>
          <w:sz w:val="28"/>
          <w:szCs w:val="28"/>
        </w:rPr>
        <w:t>Баженову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ордена</w:t>
      </w:r>
      <w:proofErr w:type="gramStart"/>
      <w:r>
        <w:rPr>
          <w:b/>
          <w:sz w:val="28"/>
          <w:szCs w:val="28"/>
        </w:rPr>
        <w:t xml:space="preserve"> С</w:t>
      </w:r>
      <w:proofErr w:type="gramEnd"/>
      <w:r>
        <w:rPr>
          <w:b/>
          <w:sz w:val="28"/>
          <w:szCs w:val="28"/>
        </w:rPr>
        <w:t>в. Анны 3-й степени.</w:t>
      </w:r>
      <w:r>
        <w:rPr>
          <w:sz w:val="28"/>
          <w:szCs w:val="28"/>
        </w:rPr>
        <w:t xml:space="preserve"> 1848 г. </w:t>
      </w:r>
      <w:r>
        <w:rPr>
          <w:i/>
          <w:sz w:val="28"/>
          <w:szCs w:val="28"/>
        </w:rPr>
        <w:t xml:space="preserve"> ф. 118. Оп. 1, д. 24, л. 4</w:t>
      </w:r>
    </w:p>
    <w:p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>(К. И. Баженов - был зятем М. С. Беловой)</w:t>
      </w:r>
    </w:p>
    <w:p>
      <w:pPr>
        <w:spacing w:line="276" w:lineRule="auto"/>
        <w:ind w:firstLine="708"/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3264535</wp:posOffset>
            </wp:positionH>
            <wp:positionV relativeFrom="paragraph">
              <wp:posOffset>10160</wp:posOffset>
            </wp:positionV>
            <wp:extent cx="2684780" cy="3740785"/>
            <wp:effectExtent l="19050" t="0" r="1270" b="0"/>
            <wp:wrapSquare wrapText="bothSides"/>
            <wp:docPr id="24" name="Рисунок 8" descr="C:\Users\Архив\Desktop\Нагорных\выставки\Выставка документов\2011-09-20\ф.118,1.24,3-Баженов-1857медаль брон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хив\Desktop\Нагорных\выставки\Выставка документов\2011-09-20\ф.118,1.24,3-Баженов-1857медаль бронз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374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>Свидетельство</w:t>
      </w:r>
      <w:r>
        <w:rPr>
          <w:sz w:val="28"/>
          <w:szCs w:val="28"/>
        </w:rPr>
        <w:t xml:space="preserve"> на право ношения темной </w:t>
      </w:r>
      <w:r>
        <w:rPr>
          <w:b/>
          <w:sz w:val="28"/>
          <w:szCs w:val="28"/>
        </w:rPr>
        <w:t>бронзовой медали на Владимирской ленте,</w:t>
      </w:r>
      <w:r>
        <w:rPr>
          <w:sz w:val="28"/>
          <w:szCs w:val="28"/>
        </w:rPr>
        <w:t xml:space="preserve"> выданной советнику Енисейского губернского правления, коллежскому </w:t>
      </w:r>
      <w:proofErr w:type="spellStart"/>
      <w:r>
        <w:rPr>
          <w:sz w:val="28"/>
          <w:szCs w:val="28"/>
        </w:rPr>
        <w:t>ассесору</w:t>
      </w:r>
      <w:proofErr w:type="spellEnd"/>
      <w:r>
        <w:rPr>
          <w:sz w:val="28"/>
          <w:szCs w:val="28"/>
        </w:rPr>
        <w:t xml:space="preserve"> Константину Ивановичу </w:t>
      </w:r>
      <w:r>
        <w:rPr>
          <w:b/>
          <w:sz w:val="28"/>
          <w:szCs w:val="28"/>
        </w:rPr>
        <w:t>Баженову</w:t>
      </w:r>
      <w:r>
        <w:rPr>
          <w:sz w:val="28"/>
          <w:szCs w:val="28"/>
        </w:rPr>
        <w:t xml:space="preserve">. 1857 г. </w:t>
      </w:r>
      <w:r>
        <w:rPr>
          <w:i/>
          <w:sz w:val="28"/>
          <w:szCs w:val="28"/>
        </w:rPr>
        <w:t>ф. 118, оп.1, д. 24, л. 3</w:t>
      </w:r>
    </w:p>
    <w:p>
      <w:pPr>
        <w:jc w:val="both"/>
        <w:rPr>
          <w:sz w:val="28"/>
          <w:szCs w:val="28"/>
        </w:rPr>
      </w:pPr>
    </w:p>
    <w:p>
      <w:pPr>
        <w:ind w:firstLine="708"/>
        <w:jc w:val="both"/>
        <w:rPr>
          <w:sz w:val="28"/>
          <w:szCs w:val="28"/>
        </w:rPr>
      </w:pPr>
    </w:p>
    <w:p/>
    <w:p>
      <w:pPr>
        <w:spacing w:line="276" w:lineRule="auto"/>
        <w:rPr>
          <w:b/>
          <w:sz w:val="28"/>
          <w:szCs w:val="28"/>
        </w:rPr>
      </w:pPr>
    </w:p>
    <w:p>
      <w:pPr>
        <w:spacing w:line="276" w:lineRule="auto"/>
        <w:rPr>
          <w:b/>
          <w:sz w:val="28"/>
          <w:szCs w:val="28"/>
        </w:rPr>
      </w:pPr>
    </w:p>
    <w:p>
      <w:pPr>
        <w:spacing w:line="276" w:lineRule="auto"/>
        <w:rPr>
          <w:b/>
          <w:sz w:val="28"/>
          <w:szCs w:val="28"/>
        </w:rPr>
      </w:pPr>
    </w:p>
    <w:p>
      <w:pPr>
        <w:spacing w:line="276" w:lineRule="auto"/>
        <w:rPr>
          <w:b/>
          <w:sz w:val="28"/>
          <w:szCs w:val="28"/>
        </w:rPr>
      </w:pPr>
    </w:p>
    <w:p>
      <w:pPr>
        <w:spacing w:line="276" w:lineRule="auto"/>
        <w:rPr>
          <w:b/>
          <w:sz w:val="28"/>
          <w:szCs w:val="28"/>
        </w:rPr>
      </w:pPr>
    </w:p>
    <w:p>
      <w:pPr>
        <w:spacing w:line="276" w:lineRule="auto"/>
        <w:rPr>
          <w:b/>
          <w:sz w:val="28"/>
          <w:szCs w:val="28"/>
        </w:rPr>
      </w:pPr>
    </w:p>
    <w:p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Проходное переселенческое  свидетельство, </w:t>
      </w:r>
      <w:proofErr w:type="spellStart"/>
      <w:r>
        <w:rPr>
          <w:b/>
          <w:sz w:val="28"/>
          <w:szCs w:val="28"/>
        </w:rPr>
        <w:t>Ходаческое</w:t>
      </w:r>
      <w:proofErr w:type="spellEnd"/>
      <w:r>
        <w:rPr>
          <w:b/>
          <w:sz w:val="28"/>
          <w:szCs w:val="28"/>
        </w:rPr>
        <w:t xml:space="preserve"> свидетельство,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Переселенческое удостоверение</w:t>
      </w:r>
      <w:r>
        <w:rPr>
          <w:sz w:val="28"/>
          <w:szCs w:val="28"/>
        </w:rPr>
        <w:t xml:space="preserve"> - документы административного учета  переселенцев  начала ХХ века.   Составлялись чиновниками переселенческих управлений, ведущих учет переселенцев  и обеспечивающих  выполнение  государственной программы  переселения населения. </w:t>
      </w:r>
    </w:p>
    <w:p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142875</wp:posOffset>
            </wp:positionV>
            <wp:extent cx="1828800" cy="3267075"/>
            <wp:effectExtent l="19050" t="0" r="0" b="0"/>
            <wp:wrapSquare wrapText="bothSides"/>
            <wp:docPr id="25" name="Рисунок 4" descr="C:\Users\Архив\Desktop\Нагорных\выставки\Выставка документов\2011-09-20\ф 71,2,70,28-1914г.-ходаческ. св-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хив\Desktop\Нагорных\выставки\Выставка документов\2011-09-20\ф 71,2,70,28-1914г.-ходаческ. св-во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708"/>
        <w:jc w:val="both"/>
        <w:rPr>
          <w:sz w:val="28"/>
          <w:szCs w:val="28"/>
        </w:rPr>
      </w:pPr>
    </w:p>
    <w:p>
      <w:pPr>
        <w:ind w:firstLine="708"/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i/>
          <w:sz w:val="28"/>
          <w:szCs w:val="28"/>
        </w:rPr>
      </w:pPr>
      <w:proofErr w:type="spellStart"/>
      <w:r>
        <w:rPr>
          <w:b/>
          <w:sz w:val="28"/>
          <w:szCs w:val="28"/>
        </w:rPr>
        <w:t>Ходаческое</w:t>
      </w:r>
      <w:proofErr w:type="spellEnd"/>
      <w:r>
        <w:rPr>
          <w:b/>
          <w:sz w:val="28"/>
          <w:szCs w:val="28"/>
        </w:rPr>
        <w:t xml:space="preserve"> свидетельство</w:t>
      </w:r>
      <w:r>
        <w:rPr>
          <w:sz w:val="28"/>
          <w:szCs w:val="28"/>
        </w:rPr>
        <w:t xml:space="preserve"> переселенца из Полтавской губернии крестьянина Михаила Семка. 1914 г. </w:t>
      </w:r>
      <w:r>
        <w:rPr>
          <w:i/>
          <w:sz w:val="28"/>
          <w:szCs w:val="28"/>
        </w:rPr>
        <w:t>ф. 71, оп. 2, д.70, л. 28</w:t>
      </w:r>
    </w:p>
    <w:p>
      <w:pPr>
        <w:jc w:val="both"/>
        <w:rPr>
          <w:i/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ind w:firstLine="708"/>
        <w:jc w:val="both"/>
        <w:rPr>
          <w:sz w:val="28"/>
          <w:szCs w:val="28"/>
        </w:rPr>
      </w:pPr>
    </w:p>
    <w:p>
      <w:pPr>
        <w:ind w:firstLine="708"/>
        <w:jc w:val="both"/>
        <w:rPr>
          <w:sz w:val="28"/>
          <w:szCs w:val="28"/>
        </w:rPr>
      </w:pPr>
    </w:p>
    <w:p>
      <w:pPr>
        <w:ind w:firstLine="708"/>
        <w:jc w:val="center"/>
        <w:rPr>
          <w:b/>
          <w:sz w:val="28"/>
          <w:szCs w:val="28"/>
        </w:rPr>
      </w:pPr>
    </w:p>
    <w:p>
      <w:pPr>
        <w:ind w:firstLine="708"/>
        <w:jc w:val="center"/>
        <w:rPr>
          <w:b/>
          <w:sz w:val="28"/>
          <w:szCs w:val="28"/>
        </w:rPr>
      </w:pPr>
    </w:p>
    <w:p>
      <w:pPr>
        <w:ind w:firstLine="708"/>
        <w:jc w:val="center"/>
        <w:rPr>
          <w:b/>
          <w:sz w:val="28"/>
          <w:szCs w:val="28"/>
        </w:rPr>
      </w:pPr>
    </w:p>
    <w:p>
      <w:pPr>
        <w:ind w:firstLine="708"/>
        <w:jc w:val="center"/>
        <w:rPr>
          <w:b/>
          <w:sz w:val="28"/>
          <w:szCs w:val="28"/>
        </w:rPr>
      </w:pPr>
    </w:p>
    <w:p>
      <w:pPr>
        <w:ind w:firstLine="708"/>
        <w:jc w:val="center"/>
        <w:rPr>
          <w:b/>
          <w:sz w:val="28"/>
          <w:szCs w:val="28"/>
        </w:rPr>
      </w:pPr>
    </w:p>
    <w:p>
      <w:pPr>
        <w:ind w:firstLine="708"/>
        <w:jc w:val="center"/>
        <w:rPr>
          <w:b/>
          <w:sz w:val="28"/>
          <w:szCs w:val="28"/>
        </w:rPr>
      </w:pPr>
    </w:p>
    <w:p>
      <w:pPr>
        <w:ind w:firstLine="70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186690</wp:posOffset>
            </wp:positionV>
            <wp:extent cx="2281555" cy="3857625"/>
            <wp:effectExtent l="19050" t="0" r="4445" b="0"/>
            <wp:wrapSquare wrapText="bothSides"/>
            <wp:docPr id="34" name="Рисунок 9" descr="C:\Users\Архив\Desktop\Нагорных\выставки\Выставка документов\2011-09-20\ф 71,2,40,34- 1914 г. проход. перес.св-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хив\Desktop\Нагорных\выставки\Выставка документов\2011-09-20\ф 71,2,40,34- 1914 г. проход. перес.св-во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i/>
          <w:sz w:val="28"/>
          <w:szCs w:val="28"/>
        </w:rPr>
      </w:pPr>
      <w:r>
        <w:rPr>
          <w:b/>
          <w:sz w:val="28"/>
          <w:szCs w:val="28"/>
        </w:rPr>
        <w:t>Проходное переселенческое свидетельство</w:t>
      </w:r>
      <w:r>
        <w:rPr>
          <w:sz w:val="28"/>
          <w:szCs w:val="28"/>
        </w:rPr>
        <w:t xml:space="preserve"> переселенца из Вятской губернии Николая </w:t>
      </w:r>
      <w:proofErr w:type="spellStart"/>
      <w:r>
        <w:rPr>
          <w:sz w:val="28"/>
          <w:szCs w:val="28"/>
        </w:rPr>
        <w:t>Смертина</w:t>
      </w:r>
      <w:proofErr w:type="spellEnd"/>
      <w:r>
        <w:rPr>
          <w:sz w:val="28"/>
          <w:szCs w:val="28"/>
        </w:rPr>
        <w:t xml:space="preserve">. 1918 г. </w:t>
      </w:r>
      <w:r>
        <w:rPr>
          <w:i/>
          <w:sz w:val="28"/>
          <w:szCs w:val="28"/>
        </w:rPr>
        <w:t>ф. 71, оп. 2, д. 40, л. 34</w:t>
      </w:r>
    </w:p>
    <w:p>
      <w:pPr>
        <w:ind w:firstLine="708"/>
        <w:jc w:val="both"/>
        <w:rPr>
          <w:sz w:val="28"/>
          <w:szCs w:val="28"/>
        </w:rPr>
      </w:pPr>
    </w:p>
    <w:p>
      <w:pPr>
        <w:ind w:firstLine="708"/>
        <w:jc w:val="both"/>
        <w:rPr>
          <w:sz w:val="28"/>
          <w:szCs w:val="28"/>
        </w:rPr>
      </w:pPr>
    </w:p>
    <w:p>
      <w:pPr>
        <w:ind w:firstLine="708"/>
        <w:jc w:val="both"/>
        <w:rPr>
          <w:sz w:val="28"/>
          <w:szCs w:val="28"/>
        </w:rPr>
      </w:pPr>
    </w:p>
    <w:p>
      <w:pPr>
        <w:ind w:firstLine="708"/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spacing w:before="100" w:beforeAutospacing="1" w:after="100" w:afterAutospacing="1"/>
        <w:rPr>
          <w:b/>
          <w:sz w:val="28"/>
          <w:szCs w:val="28"/>
        </w:rPr>
      </w:pPr>
    </w:p>
    <w:p>
      <w:pPr>
        <w:spacing w:before="100" w:beforeAutospacing="1" w:after="100" w:afterAutospacing="1"/>
        <w:rPr>
          <w:b/>
          <w:sz w:val="28"/>
          <w:szCs w:val="28"/>
        </w:rPr>
      </w:pPr>
    </w:p>
    <w:p>
      <w:pPr>
        <w:jc w:val="both"/>
        <w:rPr>
          <w:b/>
          <w:sz w:val="28"/>
          <w:szCs w:val="28"/>
        </w:rPr>
      </w:pPr>
    </w:p>
    <w:p>
      <w:pPr>
        <w:jc w:val="both"/>
        <w:rPr>
          <w:b/>
          <w:sz w:val="28"/>
          <w:szCs w:val="28"/>
        </w:rPr>
      </w:pPr>
    </w:p>
    <w:p>
      <w:pPr>
        <w:jc w:val="both"/>
        <w:rPr>
          <w:b/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spacing w:before="100" w:beforeAutospacing="1" w:after="100" w:afterAutospacing="1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180340</wp:posOffset>
            </wp:positionV>
            <wp:extent cx="2381250" cy="3629025"/>
            <wp:effectExtent l="19050" t="0" r="0" b="0"/>
            <wp:wrapSquare wrapText="bothSides"/>
            <wp:docPr id="35" name="Рисунок 4" descr="G:\Выставка документов\2011-11-23\Р-142,1,235,3-перес. удоств. 1922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ыставка документов\2011-11-23\Р-142,1,235,3-перес. удоств. 1922 г.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Переселенческое удостоверение</w:t>
      </w:r>
      <w:r>
        <w:rPr>
          <w:sz w:val="28"/>
          <w:szCs w:val="28"/>
        </w:rPr>
        <w:t xml:space="preserve"> переселенца из Вятской губернии для бесплатного проезда  по железной дороге. 1922 г. ф. Р-142, оп. 1, д. 235, л.3 </w:t>
      </w:r>
    </w:p>
    <w:p>
      <w:pPr>
        <w:spacing w:before="100" w:beforeAutospacing="1" w:after="100" w:afterAutospacing="1"/>
        <w:rPr>
          <w:b/>
          <w:sz w:val="28"/>
          <w:szCs w:val="28"/>
        </w:rPr>
      </w:pPr>
    </w:p>
    <w:p>
      <w:pPr>
        <w:spacing w:before="100" w:beforeAutospacing="1" w:after="100" w:afterAutospacing="1"/>
        <w:rPr>
          <w:b/>
          <w:sz w:val="28"/>
          <w:szCs w:val="28"/>
        </w:rPr>
      </w:pPr>
    </w:p>
    <w:p>
      <w:pPr>
        <w:spacing w:before="100" w:beforeAutospacing="1" w:after="100" w:afterAutospacing="1"/>
        <w:rPr>
          <w:b/>
          <w:sz w:val="28"/>
          <w:szCs w:val="28"/>
        </w:rPr>
      </w:pPr>
    </w:p>
    <w:p>
      <w:pPr>
        <w:spacing w:before="100" w:beforeAutospacing="1" w:after="100" w:afterAutospacing="1"/>
        <w:rPr>
          <w:b/>
          <w:sz w:val="28"/>
          <w:szCs w:val="28"/>
        </w:rPr>
      </w:pPr>
    </w:p>
    <w:p>
      <w:pPr>
        <w:spacing w:before="100" w:beforeAutospacing="1" w:after="100" w:afterAutospacing="1"/>
        <w:rPr>
          <w:b/>
          <w:sz w:val="28"/>
          <w:szCs w:val="28"/>
        </w:rPr>
      </w:pPr>
    </w:p>
    <w:p>
      <w:pPr>
        <w:spacing w:before="100" w:beforeAutospacing="1" w:after="100" w:afterAutospacing="1"/>
        <w:rPr>
          <w:b/>
          <w:sz w:val="28"/>
          <w:szCs w:val="28"/>
        </w:rPr>
      </w:pPr>
    </w:p>
    <w:p>
      <w:pPr>
        <w:spacing w:before="100" w:beforeAutospacing="1" w:after="100" w:afterAutospacing="1"/>
        <w:rPr>
          <w:b/>
          <w:sz w:val="28"/>
          <w:szCs w:val="28"/>
        </w:rPr>
      </w:pPr>
    </w:p>
    <w:p>
      <w:pPr>
        <w:spacing w:before="100" w:beforeAutospacing="1" w:after="100" w:afterAutospacing="1"/>
        <w:rPr>
          <w:b/>
          <w:sz w:val="28"/>
          <w:szCs w:val="28"/>
        </w:rPr>
      </w:pPr>
    </w:p>
    <w:p>
      <w:pPr>
        <w:spacing w:before="100" w:beforeAutospacing="1" w:after="100" w:afterAutospacing="1"/>
        <w:rPr>
          <w:b/>
          <w:sz w:val="28"/>
          <w:szCs w:val="28"/>
        </w:rPr>
      </w:pPr>
    </w:p>
    <w:p>
      <w:pPr>
        <w:spacing w:before="100" w:beforeAutospacing="1" w:after="100" w:afterAutospacing="1"/>
        <w:rPr>
          <w:b/>
        </w:rPr>
      </w:pPr>
      <w:r>
        <w:rPr>
          <w:b/>
          <w:sz w:val="28"/>
          <w:szCs w:val="28"/>
        </w:rPr>
        <w:t>При подготовке использованы  материалы   из сети Интернет:</w:t>
      </w:r>
    </w:p>
    <w:p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Романова С.Н., </w:t>
      </w:r>
      <w:proofErr w:type="spellStart"/>
      <w:r>
        <w:rPr>
          <w:sz w:val="28"/>
          <w:szCs w:val="28"/>
        </w:rPr>
        <w:t>Глуховская</w:t>
      </w:r>
      <w:proofErr w:type="spellEnd"/>
      <w:r>
        <w:rPr>
          <w:sz w:val="28"/>
          <w:szCs w:val="28"/>
        </w:rPr>
        <w:t xml:space="preserve"> И.И. Указатель видов документов, содержащих </w:t>
      </w:r>
      <w:proofErr w:type="gramStart"/>
      <w:r>
        <w:rPr>
          <w:sz w:val="28"/>
          <w:szCs w:val="28"/>
        </w:rPr>
        <w:t>генеалогическую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информаци</w:t>
      </w:r>
      <w:proofErr w:type="spellEnd"/>
      <w:r>
        <w:rPr>
          <w:sz w:val="28"/>
          <w:szCs w:val="28"/>
        </w:rPr>
        <w:t xml:space="preserve"> (XVI в. - 1917 г.) // Журнал "Вестник архивиста". № 46-50. 1998-1999 гг..</w:t>
      </w:r>
    </w:p>
    <w:p>
      <w:pPr>
        <w:spacing w:before="100" w:beforeAutospacing="1" w:after="100" w:afterAutospacing="1"/>
        <w:outlineLvl w:val="0"/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>Соколова Н. Об основном документе, удостоверяющем личность гражданина</w:t>
      </w:r>
    </w:p>
    <w:p>
      <w:pPr>
        <w:spacing w:before="100" w:beforeAutospacing="1" w:after="100" w:afterAutospacing="1"/>
        <w:outlineLvl w:val="0"/>
        <w:rPr>
          <w:bCs/>
          <w:kern w:val="36"/>
          <w:sz w:val="28"/>
          <w:szCs w:val="28"/>
        </w:rPr>
      </w:pPr>
      <w:r>
        <w:rPr>
          <w:sz w:val="28"/>
          <w:szCs w:val="28"/>
        </w:rPr>
        <w:t>Указатель видов документов, содержащих генеалогическую информацию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15331"/>
    <w:multiLevelType w:val="hybridMultilevel"/>
    <w:tmpl w:val="3BDAA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58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package" Target="embeddings/_________Microsoft_Word1.docx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6BFF8C-4759-49AC-A2CE-359FD0AEC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13</Pages>
  <Words>1380</Words>
  <Characters>7871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Архив</dc:creator>
  <cp:keywords/>
  <dc:description/>
  <cp:lastModifiedBy>Архив</cp:lastModifiedBy>
  <cp:revision>47</cp:revision>
  <dcterms:created xsi:type="dcterms:W3CDTF">2011-11-25T04:01:00Z</dcterms:created>
  <dcterms:modified xsi:type="dcterms:W3CDTF">2018-05-23T07:55:00Z</dcterms:modified>
</cp:coreProperties>
</file>