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4BC96" w:themeColor="background2" w:themeShade="BF"/>
  <w:body>
    <w:sdt>
      <w:sdtPr>
        <w:id w:val="1927232250"/>
        <w:docPartObj>
          <w:docPartGallery w:val="Cover Pages"/>
          <w:docPartUnique/>
        </w:docPartObj>
      </w:sdtPr>
      <w:sdtEndPr>
        <w:rPr>
          <w:noProof/>
          <w:lang w:eastAsia="ru-RU"/>
        </w:rPr>
      </w:sdtEndPr>
      <w:sdtContent>
        <w:p>
          <w:r>
            <w:rPr>
              <w:noProof/>
              <w:color w:val="984806" w:themeColor="accent6" w:themeShade="80"/>
              <w:lang w:eastAsia="ru-RU"/>
            </w:rPr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-889636</wp:posOffset>
                </wp:positionH>
                <wp:positionV relativeFrom="paragraph">
                  <wp:posOffset>-461010</wp:posOffset>
                </wp:positionV>
                <wp:extent cx="7250795" cy="10172700"/>
                <wp:effectExtent l="0" t="0" r="7620" b="0"/>
                <wp:wrapNone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0149" cy="101717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>
          <w:pPr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229235</wp:posOffset>
                </wp:positionV>
                <wp:extent cx="4197350" cy="3147060"/>
                <wp:effectExtent l="0" t="0" r="0" b="0"/>
                <wp:wrapSquare wrapText="bothSides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7350" cy="31470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>
          <w:pPr>
            <w:spacing w:line="240" w:lineRule="auto"/>
            <w:rPr>
              <w:rFonts w:ascii="Monotype Corsiva" w:hAnsi="Monotype Corsiva"/>
              <w:noProof/>
              <w:color w:val="984806" w:themeColor="accent6" w:themeShade="80"/>
              <w:sz w:val="144"/>
              <w:szCs w:val="144"/>
              <w:lang w:eastAsia="ru-RU"/>
            </w:rPr>
          </w:pPr>
        </w:p>
        <w:p>
          <w:pPr>
            <w:spacing w:line="240" w:lineRule="auto"/>
            <w:rPr>
              <w:rFonts w:ascii="Monotype Corsiva" w:hAnsi="Monotype Corsiva"/>
              <w:noProof/>
              <w:color w:val="984806" w:themeColor="accent6" w:themeShade="80"/>
              <w:sz w:val="116"/>
              <w:szCs w:val="116"/>
              <w:lang w:eastAsia="ru-RU"/>
            </w:rPr>
          </w:pPr>
          <w:r>
            <w:rPr>
              <w:rFonts w:ascii="Monotype Corsiva" w:hAnsi="Monotype Corsiva"/>
              <w:noProof/>
              <w:color w:val="984806" w:themeColor="accent6" w:themeShade="80"/>
              <w:sz w:val="144"/>
              <w:szCs w:val="144"/>
              <w:lang w:eastAsia="ru-RU"/>
            </w:rPr>
            <w:t>В</w:t>
          </w:r>
          <w:r>
            <w:rPr>
              <w:rFonts w:ascii="Monotype Corsiva" w:hAnsi="Monotype Corsiva"/>
              <w:noProof/>
              <w:color w:val="984806" w:themeColor="accent6" w:themeShade="80"/>
              <w:sz w:val="116"/>
              <w:szCs w:val="116"/>
              <w:lang w:eastAsia="ru-RU"/>
            </w:rPr>
            <w:t xml:space="preserve">ЕТЕРАНЫ АРХИВА </w:t>
          </w:r>
        </w:p>
        <w:p>
          <w:pPr>
            <w:spacing w:line="240" w:lineRule="auto"/>
            <w:rPr>
              <w:noProof/>
              <w:lang w:eastAsia="ru-RU"/>
            </w:rPr>
          </w:pPr>
          <w:r>
            <w:rPr>
              <w:rFonts w:ascii="Monotype Corsiva" w:hAnsi="Monotype Corsiva"/>
              <w:noProof/>
              <w:color w:val="984806" w:themeColor="accent6" w:themeShade="80"/>
              <w:sz w:val="116"/>
              <w:szCs w:val="116"/>
              <w:lang w:eastAsia="ru-RU"/>
            </w:rPr>
            <w:t xml:space="preserve">г. </w:t>
          </w:r>
          <w:r>
            <w:rPr>
              <w:rFonts w:ascii="Monotype Corsiva" w:hAnsi="Monotype Corsiva"/>
              <w:noProof/>
              <w:color w:val="984806" w:themeColor="accent6" w:themeShade="80"/>
              <w:sz w:val="144"/>
              <w:szCs w:val="144"/>
              <w:lang w:eastAsia="ru-RU"/>
            </w:rPr>
            <w:t>М</w:t>
          </w:r>
          <w:r>
            <w:rPr>
              <w:rFonts w:ascii="Monotype Corsiva" w:hAnsi="Monotype Corsiva"/>
              <w:noProof/>
              <w:color w:val="984806" w:themeColor="accent6" w:themeShade="80"/>
              <w:sz w:val="116"/>
              <w:szCs w:val="116"/>
              <w:lang w:eastAsia="ru-RU"/>
            </w:rPr>
            <w:t xml:space="preserve">ИНУСИНСКА </w:t>
          </w:r>
          <w:r>
            <w:rPr>
              <w:rFonts w:ascii="Monotype Corsiva" w:hAnsi="Monotype Corsiva"/>
              <w:noProof/>
              <w:color w:val="E36C0A" w:themeColor="accent6" w:themeShade="BF"/>
              <w:sz w:val="116"/>
              <w:szCs w:val="116"/>
              <w:lang w:eastAsia="ru-RU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>
      <w:pPr>
        <w:tabs>
          <w:tab w:val="left" w:pos="4536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-472440</wp:posOffset>
            </wp:positionV>
            <wp:extent cx="7353300" cy="10315575"/>
            <wp:effectExtent l="0" t="0" r="0" b="952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31557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ind w:firstLine="567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t xml:space="preserve">      </w:t>
      </w:r>
      <w:r>
        <w:rPr>
          <w:rFonts w:asciiTheme="majorHAnsi" w:hAnsiTheme="majorHAnsi"/>
          <w:noProof/>
          <w:sz w:val="26"/>
          <w:szCs w:val="26"/>
          <w:lang w:eastAsia="ru-RU"/>
        </w:rPr>
        <w:t>1 сентября 2015 г.</w:t>
      </w:r>
      <w:r>
        <w:rPr>
          <w:noProof/>
          <w:sz w:val="26"/>
          <w:szCs w:val="26"/>
          <w:lang w:eastAsia="ru-RU"/>
        </w:rPr>
        <w:t xml:space="preserve">   </w:t>
      </w:r>
      <w:r>
        <w:rPr>
          <w:rFonts w:asciiTheme="majorHAnsi" w:hAnsiTheme="majorHAnsi"/>
          <w:noProof/>
          <w:sz w:val="26"/>
          <w:szCs w:val="26"/>
          <w:lang w:eastAsia="ru-RU"/>
        </w:rPr>
        <w:t>архив г. Минусинска отметил свое 90-летие.</w:t>
      </w:r>
      <w:r>
        <w:rPr>
          <w:noProof/>
          <w:sz w:val="26"/>
          <w:szCs w:val="26"/>
          <w:lang w:eastAsia="ru-RU"/>
        </w:rPr>
        <w:t xml:space="preserve">                      </w:t>
      </w:r>
      <w:r>
        <w:rPr>
          <w:rFonts w:asciiTheme="majorHAnsi" w:hAnsiTheme="majorHAnsi"/>
          <w:noProof/>
          <w:sz w:val="26"/>
          <w:szCs w:val="26"/>
          <w:lang w:eastAsia="ru-RU"/>
        </w:rPr>
        <w:t xml:space="preserve">За прошедшие годы в архиве трудились десятки сотрудников.  Но                     тех,   кто проработал здесь десятилетия  и вышел на заслуженный               отдых,   не так уж много. </w:t>
      </w:r>
    </w:p>
    <w:p>
      <w:pPr>
        <w:pStyle w:val="a5"/>
        <w:rPr>
          <w:rFonts w:asciiTheme="majorHAnsi" w:hAnsiTheme="majorHAnsi"/>
          <w:i/>
          <w:noProof/>
          <w:sz w:val="26"/>
          <w:szCs w:val="26"/>
          <w:lang w:eastAsia="ru-RU"/>
        </w:rPr>
      </w:pPr>
      <w:r>
        <w:rPr>
          <w:rFonts w:asciiTheme="majorHAnsi" w:hAnsiTheme="majorHAnsi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33655</wp:posOffset>
            </wp:positionV>
            <wp:extent cx="2857500" cy="2066925"/>
            <wp:effectExtent l="0" t="0" r="0" b="9525"/>
            <wp:wrapSquare wrapText="bothSides"/>
            <wp:docPr id="9" name="Рисунок 9" descr="C:\Users\Архив\Desktop\Нагорных\Архивное дело\Юбилей архива. 01.09. 2015 . Фото\SDC15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Архив\Desktop\Нагорных\Архивное дело\Юбилей архива. 01.09. 2015 . Фото\SDC1582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9" r="3095"/>
                    <a:stretch/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i/>
          <w:noProof/>
          <w:sz w:val="26"/>
          <w:szCs w:val="26"/>
          <w:lang w:eastAsia="ru-RU"/>
        </w:rPr>
        <w:t>С привычным запахом архивной пыли                                                                                                                                                                                                                                                                                Берет он осторожно документ,</w:t>
      </w:r>
    </w:p>
    <w:p>
      <w:pPr>
        <w:pStyle w:val="a5"/>
        <w:rPr>
          <w:rFonts w:asciiTheme="majorHAnsi" w:hAnsiTheme="majorHAnsi"/>
          <w:i/>
          <w:noProof/>
          <w:sz w:val="26"/>
          <w:szCs w:val="26"/>
          <w:lang w:eastAsia="ru-RU"/>
        </w:rPr>
      </w:pPr>
      <w:r>
        <w:rPr>
          <w:rFonts w:asciiTheme="majorHAnsi" w:hAnsiTheme="majorHAnsi"/>
          <w:i/>
          <w:noProof/>
          <w:sz w:val="26"/>
          <w:szCs w:val="26"/>
          <w:lang w:eastAsia="ru-RU"/>
        </w:rPr>
        <w:t>Который чьи-то руки сохранили</w:t>
      </w:r>
    </w:p>
    <w:p>
      <w:pPr>
        <w:pStyle w:val="a5"/>
        <w:rPr>
          <w:rFonts w:asciiTheme="majorHAnsi" w:hAnsiTheme="majorHAnsi"/>
          <w:i/>
          <w:noProof/>
          <w:sz w:val="26"/>
          <w:szCs w:val="26"/>
          <w:lang w:eastAsia="ru-RU"/>
        </w:rPr>
      </w:pPr>
      <w:r>
        <w:rPr>
          <w:rFonts w:asciiTheme="majorHAnsi" w:hAnsiTheme="majorHAnsi"/>
          <w:i/>
          <w:noProof/>
          <w:sz w:val="26"/>
          <w:szCs w:val="26"/>
          <w:lang w:eastAsia="ru-RU"/>
        </w:rPr>
        <w:t>В дань памяти давно ушедших лет.</w:t>
      </w:r>
    </w:p>
    <w:p>
      <w:pPr>
        <w:pStyle w:val="a5"/>
        <w:rPr>
          <w:rFonts w:asciiTheme="majorHAnsi" w:hAnsiTheme="majorHAnsi"/>
          <w:i/>
          <w:noProof/>
          <w:sz w:val="26"/>
          <w:szCs w:val="26"/>
          <w:lang w:eastAsia="ru-RU"/>
        </w:rPr>
      </w:pPr>
      <w:r>
        <w:rPr>
          <w:rFonts w:asciiTheme="majorHAnsi" w:hAnsiTheme="majorHAnsi"/>
          <w:i/>
          <w:noProof/>
          <w:sz w:val="26"/>
          <w:szCs w:val="26"/>
          <w:lang w:eastAsia="ru-RU"/>
        </w:rPr>
        <w:t>Все эти пожелтевшие страницы</w:t>
      </w:r>
    </w:p>
    <w:p>
      <w:pPr>
        <w:pStyle w:val="a5"/>
        <w:rPr>
          <w:rFonts w:asciiTheme="majorHAnsi" w:hAnsiTheme="majorHAnsi"/>
          <w:i/>
          <w:noProof/>
          <w:sz w:val="26"/>
          <w:szCs w:val="26"/>
          <w:lang w:eastAsia="ru-RU"/>
        </w:rPr>
      </w:pPr>
      <w:r>
        <w:rPr>
          <w:rFonts w:asciiTheme="majorHAnsi" w:hAnsiTheme="majorHAnsi"/>
          <w:i/>
          <w:noProof/>
          <w:sz w:val="26"/>
          <w:szCs w:val="26"/>
          <w:lang w:eastAsia="ru-RU"/>
        </w:rPr>
        <w:t>Откроют  ему множество имён,</w:t>
      </w:r>
    </w:p>
    <w:p>
      <w:pPr>
        <w:pStyle w:val="a5"/>
        <w:rPr>
          <w:rFonts w:asciiTheme="majorHAnsi" w:hAnsiTheme="majorHAnsi"/>
          <w:i/>
          <w:noProof/>
          <w:sz w:val="26"/>
          <w:szCs w:val="26"/>
          <w:lang w:eastAsia="ru-RU"/>
        </w:rPr>
      </w:pPr>
      <w:r>
        <w:rPr>
          <w:rFonts w:asciiTheme="majorHAnsi" w:hAnsiTheme="majorHAnsi"/>
          <w:i/>
          <w:noProof/>
          <w:sz w:val="26"/>
          <w:szCs w:val="26"/>
          <w:lang w:eastAsia="ru-RU"/>
        </w:rPr>
        <w:t>Появятся событий вереницы,</w:t>
      </w:r>
    </w:p>
    <w:p>
      <w:pPr>
        <w:pStyle w:val="a5"/>
        <w:rPr>
          <w:rFonts w:asciiTheme="majorHAnsi" w:hAnsiTheme="majorHAnsi"/>
          <w:i/>
          <w:noProof/>
          <w:sz w:val="26"/>
          <w:szCs w:val="26"/>
          <w:lang w:eastAsia="ru-RU"/>
        </w:rPr>
      </w:pPr>
      <w:r>
        <w:rPr>
          <w:rFonts w:asciiTheme="majorHAnsi" w:hAnsiTheme="majorHAnsi"/>
          <w:i/>
          <w:noProof/>
          <w:sz w:val="26"/>
          <w:szCs w:val="26"/>
          <w:lang w:eastAsia="ru-RU"/>
        </w:rPr>
        <w:t>И с головой в тот мир уходит он.</w:t>
      </w:r>
    </w:p>
    <w:p>
      <w:pPr>
        <w:pStyle w:val="a5"/>
        <w:rPr>
          <w:rFonts w:asciiTheme="majorHAnsi" w:hAnsiTheme="majorHAnsi"/>
          <w:i/>
          <w:noProof/>
          <w:sz w:val="26"/>
          <w:szCs w:val="26"/>
          <w:lang w:eastAsia="ru-RU"/>
        </w:rPr>
      </w:pPr>
      <w:r>
        <w:rPr>
          <w:rFonts w:asciiTheme="majorHAnsi" w:hAnsiTheme="majorHAnsi"/>
          <w:i/>
          <w:noProof/>
          <w:sz w:val="26"/>
          <w:szCs w:val="26"/>
          <w:lang w:eastAsia="ru-RU"/>
        </w:rPr>
        <w:t>Он проживает снова эти жизни,</w:t>
      </w:r>
    </w:p>
    <w:p>
      <w:pPr>
        <w:pStyle w:val="a5"/>
        <w:rPr>
          <w:rFonts w:asciiTheme="majorHAnsi" w:hAnsiTheme="majorHAnsi"/>
          <w:i/>
          <w:noProof/>
          <w:sz w:val="26"/>
          <w:szCs w:val="26"/>
          <w:lang w:eastAsia="ru-RU"/>
        </w:rPr>
      </w:pPr>
      <w:r>
        <w:rPr>
          <w:rFonts w:asciiTheme="majorHAnsi" w:hAnsiTheme="majorHAnsi"/>
          <w:i/>
          <w:noProof/>
          <w:sz w:val="26"/>
          <w:szCs w:val="26"/>
          <w:lang w:eastAsia="ru-RU"/>
        </w:rPr>
        <w:t>Удачи и падения тех дней.</w:t>
      </w:r>
    </w:p>
    <w:p>
      <w:pPr>
        <w:pStyle w:val="a5"/>
        <w:rPr>
          <w:rFonts w:asciiTheme="majorHAnsi" w:hAnsiTheme="majorHAnsi"/>
          <w:i/>
          <w:noProof/>
          <w:sz w:val="26"/>
          <w:szCs w:val="26"/>
          <w:lang w:eastAsia="ru-RU"/>
        </w:rPr>
      </w:pPr>
      <w:r>
        <w:rPr>
          <w:rFonts w:asciiTheme="majorHAnsi" w:hAnsiTheme="majorHAnsi"/>
          <w:i/>
          <w:noProof/>
          <w:sz w:val="26"/>
          <w:szCs w:val="26"/>
          <w:lang w:eastAsia="ru-RU"/>
        </w:rPr>
        <w:t>И стал тот мир ему  родней и ближе,</w:t>
      </w:r>
      <w:r>
        <w:rPr>
          <w:rFonts w:asciiTheme="majorHAnsi" w:hAnsiTheme="majorHAnsi"/>
          <w:i/>
          <w:noProof/>
          <w:sz w:val="26"/>
          <w:szCs w:val="26"/>
          <w:lang w:eastAsia="ru-RU"/>
        </w:rPr>
        <w:br/>
        <w:t xml:space="preserve">                                                                               А на душе  как водится, - теплей.</w:t>
      </w:r>
    </w:p>
    <w:p>
      <w:pPr>
        <w:pStyle w:val="a5"/>
        <w:rPr>
          <w:rFonts w:asciiTheme="majorHAnsi" w:hAnsiTheme="majorHAnsi"/>
          <w:i/>
          <w:noProof/>
          <w:sz w:val="26"/>
          <w:szCs w:val="26"/>
          <w:lang w:eastAsia="ru-RU"/>
        </w:rPr>
      </w:pPr>
      <w:r>
        <w:rPr>
          <w:rFonts w:asciiTheme="majorHAnsi" w:hAnsiTheme="majorHAnsi"/>
          <w:i/>
          <w:noProof/>
          <w:sz w:val="26"/>
          <w:szCs w:val="26"/>
          <w:lang w:eastAsia="ru-RU"/>
        </w:rPr>
        <w:t xml:space="preserve">                                                                              Когда просмотрит ветхие листочки,</w:t>
      </w:r>
      <w:r>
        <w:rPr>
          <w:rFonts w:asciiTheme="majorHAnsi" w:hAnsiTheme="majorHAnsi"/>
          <w:i/>
          <w:noProof/>
          <w:sz w:val="26"/>
          <w:szCs w:val="26"/>
          <w:lang w:eastAsia="ru-RU"/>
        </w:rPr>
        <w:br/>
        <w:t xml:space="preserve">                                                                              Приходит вечер, этот день угас.</w:t>
      </w:r>
    </w:p>
    <w:p>
      <w:pPr>
        <w:pStyle w:val="a5"/>
        <w:rPr>
          <w:rFonts w:asciiTheme="majorHAnsi" w:hAnsiTheme="majorHAnsi"/>
          <w:i/>
          <w:noProof/>
          <w:sz w:val="26"/>
          <w:szCs w:val="26"/>
          <w:lang w:eastAsia="ru-RU"/>
        </w:rPr>
      </w:pPr>
      <w:r>
        <w:rPr>
          <w:rFonts w:asciiTheme="majorHAnsi" w:hAnsiTheme="majorHAnsi"/>
          <w:i/>
          <w:noProof/>
          <w:sz w:val="26"/>
          <w:szCs w:val="26"/>
          <w:lang w:eastAsia="ru-RU"/>
        </w:rPr>
        <w:t xml:space="preserve">                                                                              В конце он никогда не ставит точку –</w:t>
      </w:r>
    </w:p>
    <w:p>
      <w:pPr>
        <w:pStyle w:val="a5"/>
        <w:tabs>
          <w:tab w:val="left" w:pos="4536"/>
        </w:tabs>
        <w:rPr>
          <w:rFonts w:asciiTheme="majorHAnsi" w:hAnsiTheme="majorHAnsi"/>
          <w:i/>
          <w:noProof/>
          <w:sz w:val="26"/>
          <w:szCs w:val="26"/>
          <w:lang w:eastAsia="ru-RU"/>
        </w:rPr>
      </w:pPr>
      <w:r>
        <w:rPr>
          <w:rFonts w:asciiTheme="majorHAnsi" w:hAnsiTheme="majorHAnsi"/>
          <w:i/>
          <w:noProof/>
          <w:sz w:val="26"/>
          <w:szCs w:val="26"/>
          <w:lang w:eastAsia="ru-RU"/>
        </w:rPr>
        <w:t xml:space="preserve">                                                                              Мы живы, пока будут помнить нас</w:t>
      </w:r>
    </w:p>
    <w:p>
      <w:pPr>
        <w:pStyle w:val="a5"/>
        <w:tabs>
          <w:tab w:val="left" w:pos="4536"/>
        </w:tabs>
        <w:rPr>
          <w:rFonts w:asciiTheme="majorHAnsi" w:hAnsiTheme="majorHAnsi"/>
          <w:i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rPr>
          <w:rFonts w:asciiTheme="majorHAnsi" w:hAnsiTheme="majorHAnsi"/>
          <w:i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Архивный стаж </w:t>
      </w:r>
      <w:r>
        <w:rPr>
          <w:rFonts w:asciiTheme="majorHAnsi" w:hAnsiTheme="majorHAnsi"/>
          <w:b/>
          <w:i/>
          <w:noProof/>
          <w:color w:val="C00000"/>
          <w:sz w:val="26"/>
          <w:szCs w:val="26"/>
          <w:lang w:eastAsia="ru-RU"/>
        </w:rPr>
        <w:t>Светланы Иосифовны Горбачевой</w:t>
      </w:r>
      <w:r>
        <w:rPr>
          <w:rFonts w:asciiTheme="majorHAnsi" w:hAnsiTheme="majorHAnsi"/>
          <w:noProof/>
          <w:color w:val="C00000"/>
          <w:sz w:val="26"/>
          <w:szCs w:val="26"/>
          <w:lang w:eastAsia="ru-RU"/>
        </w:rPr>
        <w:t xml:space="preserve"> </w:t>
      </w:r>
      <w:r>
        <w:rPr>
          <w:rFonts w:asciiTheme="majorHAnsi" w:hAnsiTheme="majorHAnsi"/>
          <w:noProof/>
          <w:sz w:val="26"/>
          <w:szCs w:val="26"/>
          <w:lang w:eastAsia="ru-RU"/>
        </w:rPr>
        <w:t xml:space="preserve">составляет ровно сорок лет. В 1966 г. она была принята в архив на должность младшего научного сотрудника. А в 1968 г. – назначена директором архива.  Заочно окончила Московский историко-архивный институт. Постепенно пришли авторитет, понимание своего места и назначения в этом мире. 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4026535</wp:posOffset>
            </wp:positionH>
            <wp:positionV relativeFrom="paragraph">
              <wp:posOffset>322580</wp:posOffset>
            </wp:positionV>
            <wp:extent cx="1605915" cy="1988820"/>
            <wp:effectExtent l="0" t="0" r="0" b="0"/>
            <wp:wrapSquare wrapText="bothSides"/>
            <wp:docPr id="3" name="Рисунок 3" descr="C:\Users\Архив\Desktop\Нагорных\Архивное дело\к 90-летию Архива\Фотографии\Горбачева С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хив\Desktop\Нагорных\Архивное дело\к 90-летию Архива\Фотографии\Горбачева С.И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6"/>
          <w:szCs w:val="26"/>
          <w:lang w:eastAsia="ru-RU"/>
        </w:rPr>
        <w:t xml:space="preserve"> Благодаря  настойчивости Светланы Иосифовны архив обрел свой дом. В 1980 г. архивисты переехали из деревянного здания с неотапливаемыми хранилищами во дворе – в новый кирпичный  благоустроенный двухэтажный дом с подвальными хранилищами. Здание проектировалось с учетом предложений Светланы Иосифовны.  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Здесь уже проявился её талант руководителя в полную силу. Увеличился коллектив, пришли новые образованные специалисты, открылись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>новые горизонты архивной работы.  Минусинский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 архив стал одним из лучших в крае.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-382270</wp:posOffset>
            </wp:positionV>
            <wp:extent cx="7231380" cy="10104120"/>
            <wp:effectExtent l="0" t="0" r="762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380" cy="1010412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     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 Нагрудный знак «Отличник архивного дела»,   медаль               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«Ветеран труда», медаль «За заслуги перед Отечеством» </w:t>
      </w:r>
      <w:r>
        <w:rPr>
          <w:rFonts w:asciiTheme="majorHAnsi" w:hAnsiTheme="majorHAnsi"/>
          <w:noProof/>
          <w:sz w:val="26"/>
          <w:szCs w:val="26"/>
          <w:lang w:val="en-US" w:eastAsia="ru-RU"/>
        </w:rPr>
        <w:t>II</w:t>
      </w:r>
      <w:r>
        <w:rPr>
          <w:rFonts w:asciiTheme="majorHAnsi" w:hAnsiTheme="majorHAnsi"/>
          <w:noProof/>
          <w:sz w:val="26"/>
          <w:szCs w:val="26"/>
          <w:lang w:eastAsia="ru-RU"/>
        </w:rPr>
        <w:t>-й степени -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>признание и оценка огромного вклада директора в развитие архив -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ного дела в  г. Минусинске и Минусинском районе,  да и на юге  края.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>Ведь долгое время  Минусинский архив курировал работу восьми районных архивов, Ирбинского и Краснокаменского рудников, города Артемовска.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В 2006 г. Светлана Иосифовна ушла на заслуженный отдых, оставив хорошо отлаженное дело, работоспособный и творческий коллектив, который она воспитывала и выращивала сама. Но долго  Светлана Иосифовна не усидела дома: её пригласили  привести в порядок научный архив Минусинского музея им. Н.М. Мартьянова, где по настоящее время  и трудится с тем же усердием и старанием, которые отличали её всегда.        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Светлана Иосифовна не только талантливый директор: она мама двоих детей, бабушка четверых внуков и даже прабабушка.  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75565</wp:posOffset>
            </wp:positionV>
            <wp:extent cx="647700" cy="63373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3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69215</wp:posOffset>
            </wp:positionV>
            <wp:extent cx="1325880" cy="1975485"/>
            <wp:effectExtent l="0" t="0" r="762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97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6"/>
          <w:szCs w:val="26"/>
          <w:lang w:eastAsia="ru-RU"/>
        </w:rPr>
        <w:t xml:space="preserve">Более сорока лет проработала в архиве </w:t>
      </w:r>
      <w:r>
        <w:rPr>
          <w:rFonts w:asciiTheme="majorHAnsi" w:hAnsiTheme="majorHAnsi"/>
          <w:b/>
          <w:i/>
          <w:noProof/>
          <w:color w:val="C00000"/>
          <w:sz w:val="26"/>
          <w:szCs w:val="26"/>
          <w:lang w:eastAsia="ru-RU"/>
        </w:rPr>
        <w:t>Галина Петровна  Ереськина</w:t>
      </w:r>
      <w:r>
        <w:rPr>
          <w:rFonts w:asciiTheme="majorHAnsi" w:hAnsiTheme="majorHAnsi"/>
          <w:noProof/>
          <w:sz w:val="26"/>
          <w:szCs w:val="26"/>
          <w:lang w:eastAsia="ru-RU"/>
        </w:rPr>
        <w:t xml:space="preserve">.  Пришла  она в архив в 1962 г. на должность инспектора. Работа инспектора заключалась в проверке делопроизводства в учреждениях,  в колхозах и совхозах,  которые находились не только в городе и районе, но и по югу края. А также велась проверка и районных архивов.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Через три года Галина Петровна была назначена хранителем фондов, позже младшим научным сотрудникм, а затем архивистом 2-й  категории.  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1960-1970-е гг. в архиве – это годы разборки «завалов» документов  не только в организациях, но и в архиве, где дела были в неотапливаемых хранилищах. В 1981 г. по семейным обстоятельствам  она перевелась в технички, да и здоровье давало о себе знать.   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>За безупречный и добросовестный труд в 1987 г. Галина Петровна была награждена медалью «Ветеран труда».  В 1997 г. по состоянию здоровья уволилась, но после лечения вновь вернулась в родной коллектив.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-176530</wp:posOffset>
            </wp:positionV>
            <wp:extent cx="7231380" cy="10104120"/>
            <wp:effectExtent l="0" t="0" r="7620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380" cy="1010412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           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 После ухода на пенсию продолжала трудиться, приводя в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 порядок газетный фонд архива. Галина Петровна вырастила  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замечательных сына и дочь, помогает воспитывать внуков. Она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по-прежнему красива и энергична, отличная хозяйка, добрая  бабушка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и любимая мама.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36830</wp:posOffset>
            </wp:positionV>
            <wp:extent cx="647700" cy="63373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3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673735</wp:posOffset>
            </wp:positionV>
            <wp:extent cx="1805940" cy="1607820"/>
            <wp:effectExtent l="0" t="0" r="3810" b="0"/>
            <wp:wrapSquare wrapText="bothSides"/>
            <wp:docPr id="5" name="Рисунок 5" descr="C:\Users\Архив\Desktop\Нагорных\Архивное дело\SDC15320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рхив\Desktop\Нагорных\Архивное дело\SDC15320 - копи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6"/>
          <w:szCs w:val="26"/>
          <w:lang w:eastAsia="ru-RU"/>
        </w:rPr>
        <w:t xml:space="preserve">Работа в архиве никогда не относилась к  престижным и востребованным. И были периоды, когда специалистов не хватало, были свободные вакансии.  </w:t>
      </w:r>
      <w:r>
        <w:rPr>
          <w:rFonts w:asciiTheme="majorHAnsi" w:hAnsiTheme="majorHAnsi"/>
          <w:b/>
          <w:i/>
          <w:noProof/>
          <w:color w:val="C00000"/>
          <w:sz w:val="26"/>
          <w:szCs w:val="26"/>
          <w:lang w:eastAsia="ru-RU"/>
        </w:rPr>
        <w:t>Людмила Павловна Чащина</w:t>
      </w:r>
      <w:r>
        <w:rPr>
          <w:rFonts w:asciiTheme="majorHAnsi" w:hAnsiTheme="majorHAnsi"/>
          <w:noProof/>
          <w:color w:val="C00000"/>
          <w:sz w:val="26"/>
          <w:szCs w:val="26"/>
          <w:lang w:eastAsia="ru-RU"/>
        </w:rPr>
        <w:t xml:space="preserve"> </w:t>
      </w:r>
      <w:r>
        <w:rPr>
          <w:rFonts w:asciiTheme="majorHAnsi" w:hAnsiTheme="majorHAnsi"/>
          <w:noProof/>
          <w:sz w:val="26"/>
          <w:szCs w:val="26"/>
          <w:lang w:eastAsia="ru-RU"/>
        </w:rPr>
        <w:t xml:space="preserve">пришла работать в архив в 1980 г.  по объявление.   И проработала в архиве тридцать четыре года. 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Архив находился уже в новом здании, где специалистам для творческой работы  были созданы все  условия.  В те годы сотрудники архива были «разъездными работниками»:  за каждым были закреплены учреждения и предприятия в городе и районе. Были и  дальние  командировки по архивам южных районов с целью инспекции и методической помощи в работе. 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Как вспоминает Людмила Павловна, работа в архиве увлекла её сразу. Хотелось узнать всё о специфике новой для нее деятельности. Она активно изучала методическую литературу, побывала во многих архивах края  для изучения постановки архивного дела. 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Людмила Павловна в первые же годы работы увлеклась изучением истории Минусинского края. Она принимала активное участие в работе клуба «Краевед», была в числе инициаторов проведения школьных краеведческих марафонов в городе и районе. Активно выступала  в печати, читала лекции в учреждениях , проводила уроки для школьников и студентов. Немало сделано Людмилой Павловной для  организации архивного дела в Минусинске – усовершенствовала картотеки и каталоги, занималась фотодокументами и личными фондами,  перерабатывала описи фондов. Её широкое знание архивного дела отражено  в тех должностях, которые она занимала -  старший методист, главный хранитель,    заве -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 </w:t>
      </w:r>
      <w:proofErr w:type="gramStart"/>
      <w:r>
        <w:rPr>
          <w:rFonts w:asciiTheme="majorHAnsi" w:hAnsiTheme="majorHAnsi"/>
          <w:noProof/>
          <w:sz w:val="26"/>
          <w:szCs w:val="26"/>
          <w:lang w:eastAsia="ru-RU"/>
        </w:rPr>
        <w:t xml:space="preserve">дующая отделом научно-справочного аппарата, главный   архивист.  </w:t>
      </w:r>
      <w:proofErr w:type="gramEnd"/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-132715</wp:posOffset>
            </wp:positionV>
            <wp:extent cx="7231380" cy="10104120"/>
            <wp:effectExtent l="0" t="0" r="7620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380" cy="1010412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             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      За свой труд  Людмила Павловна  неоднократно была 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награждена  почетными грамотами  за  проделанную   работу по 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комплектованию, обеспечению сохранности, учету и и всестороннему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использованию документов архивного фонда.  В  2001 г. награждена 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нагрудным знаком  Росархива «Почетный архивист».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   </w:t>
      </w:r>
      <w:proofErr w:type="gramStart"/>
      <w:r>
        <w:rPr>
          <w:rFonts w:asciiTheme="majorHAnsi" w:hAnsiTheme="majorHAnsi"/>
          <w:noProof/>
          <w:sz w:val="26"/>
          <w:szCs w:val="26"/>
          <w:lang w:eastAsia="ru-RU"/>
        </w:rPr>
        <w:t xml:space="preserve">Сейчас   она на заслуженном отдыхе – занимается внуками (их  у  </w:t>
      </w:r>
      <w:proofErr w:type="gramEnd"/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нее трое), не остается в стороне от активной общественной жизни.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94615</wp:posOffset>
            </wp:positionV>
            <wp:extent cx="510540" cy="500380"/>
            <wp:effectExtent l="0" t="0" r="381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0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        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            </w:t>
      </w:r>
    </w:p>
    <w:p>
      <w:pPr>
        <w:pStyle w:val="a5"/>
        <w:tabs>
          <w:tab w:val="left" w:pos="4536"/>
        </w:tabs>
        <w:spacing w:line="276" w:lineRule="auto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283210</wp:posOffset>
            </wp:positionV>
            <wp:extent cx="1089660" cy="1534795"/>
            <wp:effectExtent l="0" t="0" r="0" b="8255"/>
            <wp:wrapSquare wrapText="bothSides"/>
            <wp:docPr id="10" name="Рисунок 10" descr="C:\Users\Public\Documents\Общие\MVC-3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Общие\MVC-351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color w:val="C00000"/>
          <w:sz w:val="26"/>
          <w:szCs w:val="26"/>
          <w:lang w:eastAsia="ru-RU"/>
        </w:rPr>
        <w:t>Светлана Михайловна Блохина</w:t>
      </w:r>
      <w:r>
        <w:rPr>
          <w:rFonts w:asciiTheme="majorHAnsi" w:hAnsiTheme="majorHAnsi"/>
          <w:noProof/>
          <w:color w:val="C00000"/>
          <w:sz w:val="26"/>
          <w:szCs w:val="26"/>
          <w:lang w:eastAsia="ru-RU"/>
        </w:rPr>
        <w:t xml:space="preserve">   </w:t>
      </w:r>
      <w:r>
        <w:rPr>
          <w:rFonts w:asciiTheme="majorHAnsi" w:hAnsiTheme="majorHAnsi"/>
          <w:noProof/>
          <w:sz w:val="26"/>
          <w:szCs w:val="26"/>
          <w:lang w:eastAsia="ru-RU"/>
        </w:rPr>
        <w:t>начала работу в архиве в должности архивиста в 1983г. С первых дней работы было понятно, что на работу пришел грамотный, ответственный, исполнительный человек. Особенно ценен ее вклад в обеспечение сохранности документов по истории сельского хозяйства Минусинского района: ездила на автобусах в колхозы, совхозы, а их тогда было немало,  собирала все самые ценные документы  об их нелегком труде и привозила в архив. Обладая необходимым для архивиста качеством исторического предвидения, собирала документы, которые специалистам сельского хозяйства на тот момент казались ничего не значащими, но для полной истории развития и деятельности колхозов и совхозов необходимыми.  Иногда  приходилось собирать  документы, убранные в сараи, на чердаки, чтобы не упустить ни одного значимого для истории документа.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>За годы работы  Светланой Михайловной  выполнено немало справок по запросам граждан, немало документов старых фондов переработано, чтобы сделать их доступными для использования. Особая бережность и любовь к историческим документам проявлялась при их технической обработке: подшивке, ремонте старых, обветшалых дел. Документы, отремонтированные ею, мы часто узнаем визуально и с теплотой говорим: « Это работа Светланы Михайловны, в таком виде это дело прослужит еще немало лет даже при частом использовании».</w:t>
      </w:r>
    </w:p>
    <w:p>
      <w:pPr>
        <w:pStyle w:val="a5"/>
        <w:tabs>
          <w:tab w:val="left" w:pos="4536"/>
        </w:tabs>
        <w:spacing w:line="276" w:lineRule="auto"/>
        <w:ind w:firstLine="709"/>
        <w:jc w:val="both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rFonts w:asciiTheme="majorHAnsi" w:hAnsiTheme="majorHAnsi"/>
          <w:noProof/>
          <w:sz w:val="26"/>
          <w:szCs w:val="26"/>
          <w:lang w:eastAsia="ru-RU"/>
        </w:rPr>
        <w:t xml:space="preserve">Запомнилось и ее деликатное, доброжелательное отношение  к людям, поэтому и сейчас всегда  рады видеть ее в архиве. </w:t>
      </w:r>
    </w:p>
    <w:p>
      <w:pPr>
        <w:pStyle w:val="a5"/>
        <w:tabs>
          <w:tab w:val="left" w:pos="4536"/>
        </w:tabs>
        <w:spacing w:line="276" w:lineRule="auto"/>
        <w:ind w:firstLine="709"/>
        <w:jc w:val="center"/>
        <w:rPr>
          <w:rFonts w:asciiTheme="majorHAnsi" w:hAnsiTheme="majorHAnsi"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11430</wp:posOffset>
            </wp:positionV>
            <wp:extent cx="1267460" cy="944880"/>
            <wp:effectExtent l="0" t="0" r="889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clrChange>
                        <a:clrFrom>
                          <a:srgbClr val="FFF7D6"/>
                        </a:clrFrom>
                        <a:clrTo>
                          <a:srgbClr val="FFF7D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94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1906" w:h="16838"/>
      <w:pgMar w:top="1134" w:right="1133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1357</Words>
  <Characters>7738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Архив</dc:creator>
  <cp:lastModifiedBy>Архив</cp:lastModifiedBy>
  <cp:revision>23</cp:revision>
  <dcterms:created xsi:type="dcterms:W3CDTF">2015-09-24T03:06:00Z</dcterms:created>
  <dcterms:modified xsi:type="dcterms:W3CDTF">2015-09-25T01:31:00Z</dcterms:modified>
</cp:coreProperties>
</file>